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57" w:rsidRPr="00AD5540" w:rsidRDefault="006023DA" w:rsidP="00AD5540">
      <w:pPr>
        <w:widowControl w:val="0"/>
        <w:shd w:val="clear" w:color="auto" w:fill="990033"/>
        <w:spacing w:line="360" w:lineRule="auto"/>
        <w:jc w:val="center"/>
        <w:rPr>
          <w:rFonts w:ascii="Verdana" w:hAnsi="Verdana"/>
          <w:color w:val="FFFFFF"/>
          <w:sz w:val="24"/>
        </w:rPr>
      </w:pPr>
      <w:r w:rsidRPr="00ED5569">
        <w:rPr>
          <w:rFonts w:ascii="Verdana" w:hAnsi="Verdana"/>
          <w:b/>
          <w:color w:val="FFFFFF"/>
          <w:sz w:val="24"/>
        </w:rPr>
        <w:t>Invito a partecipare</w:t>
      </w:r>
      <w:r>
        <w:rPr>
          <w:rFonts w:ascii="Verdana" w:hAnsi="Verdana"/>
          <w:b/>
          <w:color w:val="FFFFFF"/>
          <w:sz w:val="24"/>
        </w:rPr>
        <w:t xml:space="preserve"> </w:t>
      </w:r>
      <w:r w:rsidR="00641AFE">
        <w:rPr>
          <w:rFonts w:ascii="Verdana" w:hAnsi="Verdana"/>
          <w:b/>
          <w:color w:val="FFFFFF"/>
          <w:sz w:val="24"/>
        </w:rPr>
        <w:t xml:space="preserve">al </w:t>
      </w:r>
      <w:r w:rsidR="00354E57" w:rsidRPr="00AD5540">
        <w:rPr>
          <w:rFonts w:ascii="Verdana" w:hAnsi="Verdana"/>
          <w:b/>
          <w:color w:val="FFFFFF"/>
          <w:sz w:val="24"/>
        </w:rPr>
        <w:t xml:space="preserve">Circuito </w:t>
      </w:r>
      <w:proofErr w:type="spellStart"/>
      <w:r w:rsidR="00354E57" w:rsidRPr="00AD5540">
        <w:rPr>
          <w:rFonts w:ascii="Verdana" w:hAnsi="Verdana"/>
          <w:b/>
          <w:color w:val="FFFFFF"/>
          <w:sz w:val="24"/>
        </w:rPr>
        <w:t>Intelaboratorio</w:t>
      </w:r>
      <w:proofErr w:type="spellEnd"/>
      <w:r w:rsidR="00354E57" w:rsidRPr="00AD5540">
        <w:rPr>
          <w:rFonts w:ascii="Verdana" w:hAnsi="Verdana"/>
          <w:b/>
          <w:color w:val="FFFFFF"/>
          <w:sz w:val="24"/>
        </w:rPr>
        <w:t xml:space="preserve"> </w:t>
      </w:r>
      <w:proofErr w:type="spellStart"/>
      <w:r w:rsidR="00354E57" w:rsidRPr="00AD5540">
        <w:rPr>
          <w:rFonts w:ascii="Verdana" w:hAnsi="Verdana"/>
          <w:b/>
          <w:color w:val="FFFFFF"/>
          <w:sz w:val="24"/>
        </w:rPr>
        <w:t>NMR</w:t>
      </w:r>
      <w:proofErr w:type="spellEnd"/>
      <w:r w:rsidR="00354E57" w:rsidRPr="00AD5540">
        <w:rPr>
          <w:rFonts w:ascii="Verdana" w:hAnsi="Verdana"/>
          <w:b/>
          <w:color w:val="FFFFFF"/>
          <w:sz w:val="24"/>
        </w:rPr>
        <w:t xml:space="preserve"> </w:t>
      </w:r>
      <w:proofErr w:type="spellStart"/>
      <w:r w:rsidR="00354E57" w:rsidRPr="00AD5540">
        <w:rPr>
          <w:rFonts w:ascii="Verdana" w:hAnsi="Verdana"/>
          <w:b/>
          <w:color w:val="FFFFFF"/>
          <w:sz w:val="24"/>
        </w:rPr>
        <w:t>Retelab</w:t>
      </w:r>
      <w:proofErr w:type="spellEnd"/>
    </w:p>
    <w:p w:rsidR="00354E57" w:rsidRPr="00FC4FA3" w:rsidRDefault="00354E57" w:rsidP="00AD5540">
      <w:pPr>
        <w:widowControl w:val="0"/>
        <w:spacing w:line="360" w:lineRule="auto"/>
        <w:jc w:val="both"/>
        <w:rPr>
          <w:rFonts w:ascii="Verdana" w:hAnsi="Verdana"/>
        </w:rPr>
      </w:pPr>
    </w:p>
    <w:p w:rsidR="00C2188A" w:rsidRDefault="00C2188A" w:rsidP="00AD5540">
      <w:pPr>
        <w:widowControl w:val="0"/>
        <w:spacing w:line="360" w:lineRule="auto"/>
        <w:jc w:val="both"/>
        <w:rPr>
          <w:rFonts w:ascii="Verdana" w:hAnsi="Verdana"/>
        </w:rPr>
      </w:pPr>
    </w:p>
    <w:p w:rsidR="00641AFE" w:rsidRDefault="00641AFE" w:rsidP="00757410">
      <w:pPr>
        <w:widowControl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Gentile </w:t>
      </w:r>
      <w:r w:rsidR="005B7628">
        <w:rPr>
          <w:rFonts w:ascii="Verdana" w:hAnsi="Verdana"/>
        </w:rPr>
        <w:t>Collega,</w:t>
      </w:r>
      <w:r w:rsidR="00C72455">
        <w:rPr>
          <w:rFonts w:ascii="Verdana" w:hAnsi="Verdana"/>
        </w:rPr>
        <w:t xml:space="preserve"> </w:t>
      </w:r>
    </w:p>
    <w:p w:rsidR="00641AFE" w:rsidRDefault="00641AFE" w:rsidP="00C2188A">
      <w:pPr>
        <w:widowControl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l</w:t>
      </w:r>
      <w:r w:rsidR="00AD5540">
        <w:rPr>
          <w:rFonts w:ascii="Verdana" w:hAnsi="Verdana"/>
        </w:rPr>
        <w:t>a</w:t>
      </w:r>
      <w:r w:rsidR="00354E57" w:rsidRPr="00FC4FA3">
        <w:rPr>
          <w:rFonts w:ascii="Verdana" w:hAnsi="Verdana"/>
        </w:rPr>
        <w:t xml:space="preserve"> diffusione di alcune applicazioni della Risonanza Magnetica Nucleare </w:t>
      </w:r>
      <w:r w:rsidR="00354E57">
        <w:rPr>
          <w:rFonts w:ascii="Verdana" w:hAnsi="Verdana"/>
        </w:rPr>
        <w:t xml:space="preserve">(NMR) </w:t>
      </w:r>
      <w:r w:rsidR="00354E57" w:rsidRPr="00FC4FA3">
        <w:rPr>
          <w:rFonts w:ascii="Verdana" w:hAnsi="Verdana"/>
        </w:rPr>
        <w:t xml:space="preserve">nella definizione delle garanzie di tracciabilità, origine, qualità e conservabilità dei prodotti alimentari </w:t>
      </w:r>
      <w:r w:rsidR="00C2188A">
        <w:rPr>
          <w:rFonts w:ascii="Verdana" w:hAnsi="Verdana"/>
        </w:rPr>
        <w:t>ha indotto</w:t>
      </w:r>
      <w:r w:rsidR="00354E57" w:rsidRPr="00FC4FA3">
        <w:rPr>
          <w:rFonts w:ascii="Verdana" w:hAnsi="Verdana"/>
        </w:rPr>
        <w:t xml:space="preserve"> la Retelab</w:t>
      </w:r>
      <w:r w:rsidR="00C2188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(la rete dei laboratori delle Camere di Commercio italiane) </w:t>
      </w:r>
      <w:r w:rsidR="00C2188A">
        <w:rPr>
          <w:rFonts w:ascii="Verdana" w:hAnsi="Verdana"/>
        </w:rPr>
        <w:t xml:space="preserve">a </w:t>
      </w:r>
      <w:r w:rsidR="00354E57">
        <w:rPr>
          <w:rFonts w:ascii="Verdana" w:hAnsi="Verdana"/>
        </w:rPr>
        <w:t>prom</w:t>
      </w:r>
      <w:r w:rsidR="00C2188A">
        <w:rPr>
          <w:rFonts w:ascii="Verdana" w:hAnsi="Verdana"/>
        </w:rPr>
        <w:t>uovere</w:t>
      </w:r>
      <w:r w:rsidR="00C2188A" w:rsidRPr="00FC4FA3">
        <w:rPr>
          <w:rFonts w:ascii="Verdana" w:hAnsi="Verdana"/>
        </w:rPr>
        <w:t xml:space="preserve"> </w:t>
      </w:r>
      <w:r w:rsidR="00354E57">
        <w:rPr>
          <w:rFonts w:ascii="Verdana" w:hAnsi="Verdana"/>
        </w:rPr>
        <w:t>attività tese al riconoscimento ufficiale delle metodiche di analisi che prevedono l’impiego della suddetta tecnica</w:t>
      </w:r>
      <w:r w:rsidR="00C2188A" w:rsidRPr="00FC4FA3">
        <w:rPr>
          <w:rFonts w:ascii="Verdana" w:hAnsi="Verdana"/>
        </w:rPr>
        <w:t>, coinvolgendo laddove neces</w:t>
      </w:r>
      <w:r w:rsidR="00C2188A">
        <w:rPr>
          <w:rFonts w:ascii="Verdana" w:hAnsi="Verdana"/>
        </w:rPr>
        <w:t>sario l’intero sistema camerale</w:t>
      </w:r>
      <w:r w:rsidR="00354E57">
        <w:rPr>
          <w:rFonts w:ascii="Verdana" w:hAnsi="Verdana"/>
        </w:rPr>
        <w:t>.</w:t>
      </w:r>
      <w:r w:rsidR="00757410">
        <w:rPr>
          <w:rFonts w:ascii="Verdana" w:hAnsi="Verdana"/>
        </w:rPr>
        <w:t xml:space="preserve"> </w:t>
      </w:r>
    </w:p>
    <w:p w:rsidR="00C72455" w:rsidRDefault="00C2188A" w:rsidP="00C2188A">
      <w:pPr>
        <w:widowControl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La prima attività avviata riguarda l</w:t>
      </w:r>
      <w:r w:rsidR="00354E57" w:rsidRPr="00385C8B">
        <w:rPr>
          <w:rFonts w:ascii="Verdana" w:hAnsi="Verdana"/>
        </w:rPr>
        <w:t xml:space="preserve">’istituzione </w:t>
      </w:r>
      <w:r>
        <w:rPr>
          <w:rFonts w:ascii="Verdana" w:hAnsi="Verdana"/>
        </w:rPr>
        <w:t xml:space="preserve">di </w:t>
      </w:r>
      <w:r w:rsidR="00354E57" w:rsidRPr="00385C8B">
        <w:rPr>
          <w:rFonts w:ascii="Verdana" w:hAnsi="Verdana"/>
        </w:rPr>
        <w:t xml:space="preserve">un circuito interlaboratorio </w:t>
      </w:r>
      <w:r>
        <w:rPr>
          <w:rFonts w:ascii="Verdana" w:hAnsi="Verdana"/>
        </w:rPr>
        <w:t xml:space="preserve">denominato “Circuito Interlaboratorio </w:t>
      </w:r>
      <w:proofErr w:type="spellStart"/>
      <w:r w:rsidR="00354E57" w:rsidRPr="00385C8B">
        <w:rPr>
          <w:rFonts w:ascii="Verdana" w:hAnsi="Verdana"/>
        </w:rPr>
        <w:t>NMR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Retelab</w:t>
      </w:r>
      <w:proofErr w:type="spellEnd"/>
      <w:r>
        <w:rPr>
          <w:rFonts w:ascii="Verdana" w:hAnsi="Verdana"/>
        </w:rPr>
        <w:t>”</w:t>
      </w:r>
      <w:r w:rsidR="00AD24AC">
        <w:rPr>
          <w:rFonts w:ascii="Verdana" w:hAnsi="Verdana"/>
        </w:rPr>
        <w:t xml:space="preserve"> (</w:t>
      </w:r>
      <w:proofErr w:type="spellStart"/>
      <w:r w:rsidR="00AD24AC">
        <w:rPr>
          <w:rFonts w:ascii="Verdana" w:hAnsi="Verdana"/>
        </w:rPr>
        <w:t>C.I.NMR-Retelab</w:t>
      </w:r>
      <w:proofErr w:type="spellEnd"/>
      <w:r w:rsidR="00AD24AC">
        <w:rPr>
          <w:rFonts w:ascii="Verdana" w:hAnsi="Verdana"/>
        </w:rPr>
        <w:t>)</w:t>
      </w:r>
      <w:r>
        <w:rPr>
          <w:rFonts w:ascii="Verdana" w:hAnsi="Verdana"/>
        </w:rPr>
        <w:t>. Tale circuito sarà</w:t>
      </w:r>
      <w:r w:rsidR="00354E57" w:rsidRPr="00385C8B">
        <w:rPr>
          <w:rFonts w:ascii="Verdana" w:hAnsi="Verdana"/>
        </w:rPr>
        <w:t xml:space="preserve"> pienamente integrato con</w:t>
      </w:r>
      <w:r>
        <w:rPr>
          <w:rFonts w:ascii="Verdana" w:hAnsi="Verdana"/>
        </w:rPr>
        <w:t xml:space="preserve"> quelli già attivati da Retelab per</w:t>
      </w:r>
      <w:r w:rsidR="00354E57" w:rsidRPr="00385C8B">
        <w:rPr>
          <w:rFonts w:ascii="Verdana" w:hAnsi="Verdana"/>
        </w:rPr>
        <w:t xml:space="preserve"> garantire la qualità e l’af</w:t>
      </w:r>
      <w:r>
        <w:rPr>
          <w:rFonts w:ascii="Verdana" w:hAnsi="Verdana"/>
        </w:rPr>
        <w:t>fidabilità dei metodi analitici.</w:t>
      </w:r>
      <w:r w:rsidR="00CA0D2C">
        <w:rPr>
          <w:rFonts w:ascii="Verdana" w:hAnsi="Verdana"/>
        </w:rPr>
        <w:t xml:space="preserve"> </w:t>
      </w:r>
      <w:r w:rsidR="00F80977">
        <w:rPr>
          <w:rFonts w:ascii="Verdana" w:hAnsi="Verdana"/>
        </w:rPr>
        <w:t>Al circuito potranno aderire</w:t>
      </w:r>
      <w:r w:rsidR="00CA0D2C">
        <w:rPr>
          <w:rFonts w:ascii="Verdana" w:hAnsi="Verdana"/>
        </w:rPr>
        <w:t xml:space="preserve"> laboratori pubblici e privati in possesso di strumentazione NMR che siano interessati a promuovere l’impiego della spettroscopia NMR nel</w:t>
      </w:r>
      <w:r w:rsidR="006E66FF">
        <w:rPr>
          <w:rFonts w:ascii="Verdana" w:hAnsi="Verdana"/>
        </w:rPr>
        <w:t xml:space="preserve"> sistema delle certificazioni analitiche.</w:t>
      </w:r>
      <w:r w:rsidR="00F80977">
        <w:rPr>
          <w:rFonts w:ascii="Verdana" w:hAnsi="Verdana"/>
        </w:rPr>
        <w:t xml:space="preserve"> </w:t>
      </w:r>
      <w:r w:rsidR="00641AFE">
        <w:rPr>
          <w:rFonts w:ascii="Verdana" w:hAnsi="Verdana"/>
        </w:rPr>
        <w:t>I laboratori aderenti al circuito saranno riconosciuti e proposti da Retelab per l’esecuzione di analisi NMR.</w:t>
      </w:r>
    </w:p>
    <w:p w:rsidR="005B7628" w:rsidRDefault="005B7628" w:rsidP="005B7628">
      <w:pPr>
        <w:widowControl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L’iniziativa è stata presentata</w:t>
      </w:r>
      <w:r w:rsidR="00D911C7">
        <w:rPr>
          <w:rFonts w:ascii="Verdana" w:hAnsi="Verdana"/>
        </w:rPr>
        <w:t>, suscitando grande interesse,</w:t>
      </w:r>
      <w:r>
        <w:rPr>
          <w:rFonts w:ascii="Verdana" w:hAnsi="Verdana"/>
        </w:rPr>
        <w:t xml:space="preserve"> in occasione del </w:t>
      </w:r>
      <w:r w:rsidRPr="00757410">
        <w:rPr>
          <w:rFonts w:ascii="Verdana" w:hAnsi="Verdana"/>
        </w:rPr>
        <w:t>III Workshop</w:t>
      </w:r>
      <w:r>
        <w:rPr>
          <w:rFonts w:ascii="Verdana" w:hAnsi="Verdana"/>
        </w:rPr>
        <w:t xml:space="preserve"> “</w:t>
      </w:r>
      <w:r w:rsidRPr="00757410">
        <w:rPr>
          <w:rFonts w:ascii="Verdana" w:hAnsi="Verdana"/>
        </w:rPr>
        <w:t>Applicazioni della Risonanza Magnetica nella Scienza degli Alimenti</w:t>
      </w:r>
      <w:r>
        <w:rPr>
          <w:rFonts w:ascii="Verdana" w:hAnsi="Verdana"/>
        </w:rPr>
        <w:t xml:space="preserve">” che si è tenuto a Roma il 28 e il 29 Maggio 2012. </w:t>
      </w:r>
    </w:p>
    <w:p w:rsidR="00F70546" w:rsidRDefault="00C72455" w:rsidP="00C72455">
      <w:pPr>
        <w:widowControl w:val="0"/>
        <w:spacing w:line="360" w:lineRule="auto"/>
        <w:jc w:val="both"/>
        <w:rPr>
          <w:rFonts w:ascii="Verdana" w:hAnsi="Verdana"/>
        </w:rPr>
      </w:pPr>
      <w:r w:rsidRPr="00ED5569">
        <w:rPr>
          <w:rFonts w:ascii="Verdana" w:hAnsi="Verdana"/>
        </w:rPr>
        <w:t xml:space="preserve">Con la presente, pertanto, ti invito </w:t>
      </w:r>
      <w:r w:rsidR="006023DA" w:rsidRPr="00ED5569">
        <w:rPr>
          <w:rFonts w:ascii="Verdana" w:hAnsi="Verdana"/>
        </w:rPr>
        <w:t xml:space="preserve">a partecipare ad un test di intercalibrazione di misure NMR </w:t>
      </w:r>
      <w:r w:rsidRPr="00ED5569">
        <w:rPr>
          <w:rFonts w:ascii="Verdana" w:hAnsi="Verdana"/>
        </w:rPr>
        <w:t>compilando il</w:t>
      </w:r>
      <w:r w:rsidR="00F70546">
        <w:rPr>
          <w:rFonts w:ascii="Verdana" w:hAnsi="Verdana"/>
        </w:rPr>
        <w:t xml:space="preserve"> modulo allegato e inviandolo a:</w:t>
      </w:r>
    </w:p>
    <w:p w:rsidR="00F70546" w:rsidRDefault="00F70546" w:rsidP="00C72455">
      <w:pPr>
        <w:widowControl w:val="0"/>
        <w:spacing w:line="360" w:lineRule="auto"/>
        <w:jc w:val="both"/>
        <w:rPr>
          <w:rFonts w:ascii="Verdana" w:hAnsi="Verdana"/>
        </w:rPr>
      </w:pPr>
    </w:p>
    <w:p w:rsidR="00F70546" w:rsidRDefault="00F70546" w:rsidP="00C72455">
      <w:pPr>
        <w:widowControl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Dr. Pasquale Scapicchio</w:t>
      </w:r>
    </w:p>
    <w:p w:rsidR="00F70546" w:rsidRDefault="00F70546" w:rsidP="00C72455">
      <w:pPr>
        <w:widowControl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LACHIMER – Azienda Speciale della Camera di Commercio di Foggia</w:t>
      </w:r>
    </w:p>
    <w:p w:rsidR="00F70546" w:rsidRDefault="00F70546" w:rsidP="00C72455">
      <w:pPr>
        <w:widowControl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Via Manfredonia, km 2,2</w:t>
      </w:r>
    </w:p>
    <w:p w:rsidR="00F70546" w:rsidRDefault="00F70546" w:rsidP="00C72455">
      <w:pPr>
        <w:widowControl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71121 Foggia</w:t>
      </w:r>
    </w:p>
    <w:p w:rsidR="00F70546" w:rsidRPr="00F70546" w:rsidRDefault="00F70546" w:rsidP="00C72455">
      <w:pPr>
        <w:widowControl w:val="0"/>
        <w:spacing w:line="360" w:lineRule="auto"/>
        <w:jc w:val="both"/>
        <w:rPr>
          <w:rFonts w:ascii="Verdana" w:hAnsi="Verdana"/>
          <w:lang w:val="en-US"/>
        </w:rPr>
      </w:pPr>
      <w:r w:rsidRPr="00F70546">
        <w:rPr>
          <w:rFonts w:ascii="Verdana" w:hAnsi="Verdana"/>
          <w:lang w:val="en-US"/>
        </w:rPr>
        <w:t>Mail: scapicchio@lachimer.it; info@lachimer.it</w:t>
      </w:r>
    </w:p>
    <w:p w:rsidR="00F70546" w:rsidRDefault="00F70546" w:rsidP="00C72455">
      <w:pPr>
        <w:widowControl w:val="0"/>
        <w:spacing w:line="360" w:lineRule="auto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Fax: 0881 728245</w:t>
      </w:r>
    </w:p>
    <w:p w:rsidR="00F70546" w:rsidRDefault="00F70546" w:rsidP="00C72455">
      <w:pPr>
        <w:widowControl w:val="0"/>
        <w:spacing w:line="360" w:lineRule="auto"/>
        <w:jc w:val="both"/>
        <w:rPr>
          <w:rFonts w:ascii="Verdana" w:hAnsi="Verdana"/>
        </w:rPr>
      </w:pPr>
      <w:proofErr w:type="spellStart"/>
      <w:r w:rsidRPr="00F70546">
        <w:rPr>
          <w:rFonts w:ascii="Verdana" w:hAnsi="Verdana"/>
        </w:rPr>
        <w:t>Tel</w:t>
      </w:r>
      <w:proofErr w:type="spellEnd"/>
      <w:r w:rsidRPr="00F70546">
        <w:rPr>
          <w:rFonts w:ascii="Verdana" w:hAnsi="Verdana"/>
        </w:rPr>
        <w:t xml:space="preserve">: 0881 580079 </w:t>
      </w:r>
      <w:r>
        <w:rPr>
          <w:rFonts w:ascii="Verdana" w:hAnsi="Verdana"/>
        </w:rPr>
        <w:t>–</w:t>
      </w:r>
      <w:r w:rsidRPr="00F70546">
        <w:rPr>
          <w:rFonts w:ascii="Verdana" w:hAnsi="Verdana"/>
        </w:rPr>
        <w:t xml:space="preserve"> 721523</w:t>
      </w:r>
    </w:p>
    <w:p w:rsidR="00F70546" w:rsidRPr="00F70546" w:rsidRDefault="00F70546" w:rsidP="00C72455">
      <w:pPr>
        <w:widowControl w:val="0"/>
        <w:spacing w:line="360" w:lineRule="auto"/>
        <w:jc w:val="both"/>
        <w:rPr>
          <w:rFonts w:ascii="Verdana" w:hAnsi="Verdana"/>
        </w:rPr>
      </w:pPr>
      <w:bookmarkStart w:id="0" w:name="_GoBack"/>
      <w:bookmarkEnd w:id="0"/>
    </w:p>
    <w:p w:rsidR="006023DA" w:rsidRPr="00ED5569" w:rsidRDefault="006023DA" w:rsidP="00C72455">
      <w:pPr>
        <w:widowControl w:val="0"/>
        <w:spacing w:line="360" w:lineRule="auto"/>
        <w:jc w:val="both"/>
        <w:rPr>
          <w:rFonts w:ascii="Verdana" w:hAnsi="Verdana"/>
        </w:rPr>
      </w:pPr>
      <w:r w:rsidRPr="00ED5569">
        <w:rPr>
          <w:rFonts w:ascii="Verdana" w:hAnsi="Verdana"/>
        </w:rPr>
        <w:t>Il test rappresenta la fase sperimentale preliminare che consentirà di definire tutti i criteri per l’adesione ufficiale dei laboratori al “Circuito Interlaboratorio NMR Retelab” .</w:t>
      </w:r>
    </w:p>
    <w:p w:rsidR="00C72455" w:rsidRDefault="006023DA" w:rsidP="00C72455">
      <w:pPr>
        <w:widowControl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T</w:t>
      </w:r>
      <w:r w:rsidR="007A1182">
        <w:rPr>
          <w:rFonts w:ascii="Verdana" w:hAnsi="Verdana"/>
        </w:rPr>
        <w:t>i chiedo</w:t>
      </w:r>
      <w:r>
        <w:rPr>
          <w:rFonts w:ascii="Verdana" w:hAnsi="Verdana"/>
        </w:rPr>
        <w:t>, inoltre,</w:t>
      </w:r>
      <w:r w:rsidR="007A1182">
        <w:rPr>
          <w:rFonts w:ascii="Verdana" w:hAnsi="Verdana"/>
        </w:rPr>
        <w:t xml:space="preserve"> di estendere l’invito ad altri colleghi che ritieni possano essere interessati all’iniziativa.</w:t>
      </w:r>
    </w:p>
    <w:p w:rsidR="00C72455" w:rsidRDefault="00C72455" w:rsidP="00AD5540">
      <w:pPr>
        <w:widowControl w:val="0"/>
        <w:spacing w:line="360" w:lineRule="auto"/>
        <w:jc w:val="both"/>
        <w:rPr>
          <w:rFonts w:ascii="Verdana" w:hAnsi="Verdana"/>
        </w:rPr>
      </w:pPr>
    </w:p>
    <w:p w:rsidR="00C72455" w:rsidRDefault="00C72455">
      <w:pPr>
        <w:spacing w:after="200"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C72455" w:rsidRPr="00C72455" w:rsidRDefault="00C72455" w:rsidP="00AD5540">
      <w:pPr>
        <w:widowControl w:val="0"/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Il comitato tecnico-scientifico</w:t>
      </w:r>
      <w:r w:rsidRPr="00251D36">
        <w:rPr>
          <w:rFonts w:ascii="Verdana" w:hAnsi="Verdana"/>
          <w:b/>
        </w:rPr>
        <w:t xml:space="preserve"> del Circu</w:t>
      </w:r>
      <w:r w:rsidR="00382DA4">
        <w:rPr>
          <w:rFonts w:ascii="Verdana" w:hAnsi="Verdana"/>
          <w:b/>
        </w:rPr>
        <w:t xml:space="preserve">ito </w:t>
      </w:r>
      <w:proofErr w:type="spellStart"/>
      <w:r w:rsidR="00382DA4">
        <w:rPr>
          <w:rFonts w:ascii="Verdana" w:hAnsi="Verdana"/>
          <w:b/>
        </w:rPr>
        <w:t>Intelaboratorio</w:t>
      </w:r>
      <w:proofErr w:type="spellEnd"/>
      <w:r w:rsidR="00382DA4">
        <w:rPr>
          <w:rFonts w:ascii="Verdana" w:hAnsi="Verdana"/>
          <w:b/>
        </w:rPr>
        <w:t xml:space="preserve"> </w:t>
      </w:r>
      <w:proofErr w:type="spellStart"/>
      <w:r w:rsidR="00382DA4">
        <w:rPr>
          <w:rFonts w:ascii="Verdana" w:hAnsi="Verdana"/>
          <w:b/>
        </w:rPr>
        <w:t>NMR</w:t>
      </w:r>
      <w:proofErr w:type="spellEnd"/>
      <w:r w:rsidR="00382DA4">
        <w:rPr>
          <w:rFonts w:ascii="Verdana" w:hAnsi="Verdana"/>
          <w:b/>
        </w:rPr>
        <w:t xml:space="preserve"> </w:t>
      </w:r>
      <w:proofErr w:type="spellStart"/>
      <w:r w:rsidR="00382DA4">
        <w:rPr>
          <w:rFonts w:ascii="Verdana" w:hAnsi="Verdana"/>
          <w:b/>
        </w:rPr>
        <w:t>Retelab</w:t>
      </w:r>
      <w:proofErr w:type="spellEnd"/>
    </w:p>
    <w:p w:rsidR="00AD24AC" w:rsidRDefault="00AD24AC" w:rsidP="00AD5540">
      <w:pPr>
        <w:widowControl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Le attività del </w:t>
      </w:r>
      <w:proofErr w:type="spellStart"/>
      <w:r>
        <w:rPr>
          <w:rFonts w:ascii="Verdana" w:hAnsi="Verdana"/>
        </w:rPr>
        <w:t>C.I.NMR-Retelab</w:t>
      </w:r>
      <w:proofErr w:type="spellEnd"/>
      <w:r>
        <w:rPr>
          <w:rFonts w:ascii="Verdana" w:hAnsi="Verdana"/>
        </w:rPr>
        <w:t xml:space="preserve"> </w:t>
      </w:r>
      <w:r w:rsidR="00D7562C">
        <w:rPr>
          <w:rFonts w:ascii="Verdana" w:hAnsi="Verdana"/>
        </w:rPr>
        <w:t>sono</w:t>
      </w:r>
      <w:r>
        <w:rPr>
          <w:rFonts w:ascii="Verdana" w:hAnsi="Verdana"/>
        </w:rPr>
        <w:t xml:space="preserve"> coordinate dal</w:t>
      </w:r>
      <w:r w:rsidR="00354E57">
        <w:rPr>
          <w:rFonts w:ascii="Verdana" w:hAnsi="Verdana"/>
        </w:rPr>
        <w:t xml:space="preserve"> comitato tecnico-scientifico</w:t>
      </w:r>
      <w:r>
        <w:rPr>
          <w:rFonts w:ascii="Verdana" w:hAnsi="Verdana"/>
        </w:rPr>
        <w:t xml:space="preserve"> formato da tre rappresentati dei laboratori delle CCIAA, tre rappresentanti del mondo universitario e due rappresentanti delle industrie produttrici di strumentazione NMR, i cui nominativi sono di seguito riportati:</w:t>
      </w:r>
    </w:p>
    <w:p w:rsidR="00AD24AC" w:rsidRDefault="00AD24AC" w:rsidP="00AD24AC">
      <w:pPr>
        <w:widowControl w:val="0"/>
        <w:spacing w:line="360" w:lineRule="auto"/>
        <w:jc w:val="both"/>
        <w:rPr>
          <w:rFonts w:ascii="Verdana" w:hAnsi="Verdana"/>
        </w:rPr>
      </w:pPr>
      <w:r w:rsidRPr="00251D36">
        <w:rPr>
          <w:rFonts w:ascii="Verdana" w:hAnsi="Verdana"/>
          <w:i/>
        </w:rPr>
        <w:t>Dott. Pasquale Scapicchio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D24AC">
        <w:rPr>
          <w:rFonts w:ascii="Verdana" w:hAnsi="Verdana"/>
        </w:rPr>
        <w:t>Presidente Rete dei Laboratori delle Camere di Commercio</w:t>
      </w:r>
    </w:p>
    <w:p w:rsidR="00AD24AC" w:rsidRPr="00AD24AC" w:rsidRDefault="00AD24AC" w:rsidP="00AD24AC">
      <w:pPr>
        <w:widowControl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D24AC">
        <w:rPr>
          <w:rFonts w:ascii="Verdana" w:hAnsi="Verdana"/>
        </w:rPr>
        <w:t>LACHIMER Laboratorio CCIAA Foggia</w:t>
      </w:r>
    </w:p>
    <w:p w:rsidR="00AD24AC" w:rsidRPr="00AD24AC" w:rsidRDefault="00AD24AC" w:rsidP="00AD24AC">
      <w:pPr>
        <w:widowControl w:val="0"/>
        <w:spacing w:line="360" w:lineRule="auto"/>
        <w:jc w:val="both"/>
        <w:rPr>
          <w:rFonts w:ascii="Verdana" w:hAnsi="Verdana"/>
        </w:rPr>
      </w:pPr>
      <w:r w:rsidRPr="00251D36">
        <w:rPr>
          <w:rFonts w:ascii="Verdana" w:hAnsi="Verdana"/>
          <w:i/>
        </w:rPr>
        <w:t>Dott. Raffaele Di Fiore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D24AC">
        <w:rPr>
          <w:rFonts w:ascii="Verdana" w:hAnsi="Verdana"/>
        </w:rPr>
        <w:t>LCM Laboratorio CCIAA Napoli</w:t>
      </w:r>
    </w:p>
    <w:p w:rsidR="00AD24AC" w:rsidRPr="00AD24AC" w:rsidRDefault="00AD24AC" w:rsidP="00AD24AC">
      <w:pPr>
        <w:widowControl w:val="0"/>
        <w:spacing w:line="360" w:lineRule="auto"/>
        <w:jc w:val="both"/>
        <w:rPr>
          <w:rFonts w:ascii="Verdana" w:hAnsi="Verdana"/>
        </w:rPr>
      </w:pPr>
      <w:r w:rsidRPr="00251D36">
        <w:rPr>
          <w:rFonts w:ascii="Verdana" w:hAnsi="Verdana"/>
          <w:i/>
        </w:rPr>
        <w:t>Dott. Vito Gallo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D24AC">
        <w:rPr>
          <w:rFonts w:ascii="Verdana" w:hAnsi="Verdana"/>
        </w:rPr>
        <w:t>SAMER Laboratorio CCIAA Bari</w:t>
      </w:r>
    </w:p>
    <w:p w:rsidR="00AD24AC" w:rsidRPr="00AD24AC" w:rsidRDefault="00AD24AC" w:rsidP="00AD24AC">
      <w:pPr>
        <w:widowControl w:val="0"/>
        <w:spacing w:line="360" w:lineRule="auto"/>
        <w:jc w:val="both"/>
        <w:rPr>
          <w:rFonts w:ascii="Verdana" w:hAnsi="Verdana"/>
        </w:rPr>
      </w:pPr>
      <w:r w:rsidRPr="00251D36">
        <w:rPr>
          <w:rFonts w:ascii="Verdana" w:hAnsi="Verdana"/>
          <w:i/>
        </w:rPr>
        <w:t xml:space="preserve">Prof. Luisa </w:t>
      </w:r>
      <w:proofErr w:type="spellStart"/>
      <w:r w:rsidRPr="00251D36">
        <w:rPr>
          <w:rFonts w:ascii="Verdana" w:hAnsi="Verdana"/>
          <w:i/>
        </w:rPr>
        <w:t>Mannina</w:t>
      </w:r>
      <w:proofErr w:type="spellEnd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D24AC">
        <w:rPr>
          <w:rFonts w:ascii="Verdana" w:hAnsi="Verdana"/>
        </w:rPr>
        <w:t>Università Sapienza – Roma</w:t>
      </w:r>
    </w:p>
    <w:p w:rsidR="00AD24AC" w:rsidRPr="00AD24AC" w:rsidRDefault="00AD24AC" w:rsidP="00AD24AC">
      <w:pPr>
        <w:widowControl w:val="0"/>
        <w:spacing w:line="360" w:lineRule="auto"/>
        <w:jc w:val="both"/>
        <w:rPr>
          <w:rFonts w:ascii="Verdana" w:hAnsi="Verdana"/>
        </w:rPr>
      </w:pPr>
      <w:r w:rsidRPr="00251D36">
        <w:rPr>
          <w:rFonts w:ascii="Verdana" w:hAnsi="Verdana"/>
          <w:i/>
        </w:rPr>
        <w:t xml:space="preserve">Prof. Francesco Paolo </w:t>
      </w:r>
      <w:proofErr w:type="spellStart"/>
      <w:r w:rsidRPr="00251D36">
        <w:rPr>
          <w:rFonts w:ascii="Verdana" w:hAnsi="Verdana"/>
          <w:i/>
        </w:rPr>
        <w:t>Fanizzi</w:t>
      </w:r>
      <w:proofErr w:type="spellEnd"/>
      <w:r>
        <w:rPr>
          <w:rFonts w:ascii="Verdana" w:hAnsi="Verdana"/>
        </w:rPr>
        <w:tab/>
      </w:r>
      <w:r w:rsidRPr="00AD24AC">
        <w:rPr>
          <w:rFonts w:ascii="Verdana" w:hAnsi="Verdana"/>
        </w:rPr>
        <w:t>Università del Salento – Lecce</w:t>
      </w:r>
    </w:p>
    <w:p w:rsidR="00AD24AC" w:rsidRPr="00AD24AC" w:rsidRDefault="00AD24AC" w:rsidP="00AD24AC">
      <w:pPr>
        <w:widowControl w:val="0"/>
        <w:spacing w:line="360" w:lineRule="auto"/>
        <w:jc w:val="both"/>
        <w:rPr>
          <w:rFonts w:ascii="Verdana" w:hAnsi="Verdana"/>
        </w:rPr>
      </w:pPr>
      <w:r w:rsidRPr="00251D36">
        <w:rPr>
          <w:rFonts w:ascii="Verdana" w:hAnsi="Verdana"/>
          <w:i/>
        </w:rPr>
        <w:t xml:space="preserve">Prof. Francesco </w:t>
      </w:r>
      <w:proofErr w:type="spellStart"/>
      <w:r w:rsidRPr="00251D36">
        <w:rPr>
          <w:rFonts w:ascii="Verdana" w:hAnsi="Verdana"/>
          <w:i/>
        </w:rPr>
        <w:t>Capozzi</w:t>
      </w:r>
      <w:proofErr w:type="spellEnd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D24AC">
        <w:rPr>
          <w:rFonts w:ascii="Verdana" w:hAnsi="Verdana"/>
        </w:rPr>
        <w:t>Università di Bologna</w:t>
      </w:r>
    </w:p>
    <w:p w:rsidR="00AD24AC" w:rsidRDefault="00AD24AC" w:rsidP="00AD24AC">
      <w:pPr>
        <w:widowControl w:val="0"/>
        <w:spacing w:line="360" w:lineRule="auto"/>
        <w:jc w:val="both"/>
        <w:rPr>
          <w:rFonts w:ascii="Verdana" w:hAnsi="Verdana"/>
        </w:rPr>
      </w:pPr>
      <w:r w:rsidRPr="00251D36">
        <w:rPr>
          <w:rFonts w:ascii="Verdana" w:hAnsi="Verdana"/>
          <w:i/>
        </w:rPr>
        <w:t>Dott. Mauro Cremonini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spellStart"/>
      <w:r w:rsidRPr="00AD24AC">
        <w:rPr>
          <w:rFonts w:ascii="Verdana" w:hAnsi="Verdana"/>
        </w:rPr>
        <w:t>Agilent</w:t>
      </w:r>
      <w:proofErr w:type="spellEnd"/>
    </w:p>
    <w:p w:rsidR="00AD24AC" w:rsidRPr="00AD24AC" w:rsidRDefault="00AD24AC" w:rsidP="00D77C20">
      <w:pPr>
        <w:widowControl w:val="0"/>
        <w:spacing w:line="360" w:lineRule="auto"/>
        <w:ind w:left="3544"/>
        <w:jc w:val="both"/>
        <w:rPr>
          <w:rFonts w:ascii="Verdana" w:hAnsi="Verdana"/>
        </w:rPr>
      </w:pPr>
      <w:r>
        <w:rPr>
          <w:rFonts w:ascii="Verdana" w:hAnsi="Verdana"/>
        </w:rPr>
        <w:t>Presidente Gruppo Interdivisionale di Risonanze Magnetiche</w:t>
      </w:r>
      <w:r w:rsidR="00D77C20">
        <w:rPr>
          <w:rFonts w:ascii="Verdana" w:hAnsi="Verdana"/>
        </w:rPr>
        <w:t xml:space="preserve"> </w:t>
      </w:r>
      <w:r>
        <w:rPr>
          <w:rFonts w:ascii="Verdana" w:hAnsi="Verdana"/>
        </w:rPr>
        <w:t>(GIRM) della Società Chimica Italiana</w:t>
      </w:r>
    </w:p>
    <w:p w:rsidR="00AD24AC" w:rsidRPr="00AD24AC" w:rsidRDefault="00AD24AC" w:rsidP="00AD24AC">
      <w:pPr>
        <w:widowControl w:val="0"/>
        <w:spacing w:line="360" w:lineRule="auto"/>
        <w:jc w:val="both"/>
        <w:rPr>
          <w:rFonts w:ascii="Verdana" w:hAnsi="Verdana"/>
        </w:rPr>
      </w:pPr>
      <w:r w:rsidRPr="00251D36">
        <w:rPr>
          <w:rFonts w:ascii="Verdana" w:hAnsi="Verdana"/>
          <w:i/>
        </w:rPr>
        <w:t xml:space="preserve">Dott.ssa Anna Paola </w:t>
      </w:r>
      <w:proofErr w:type="spellStart"/>
      <w:r w:rsidRPr="00251D36">
        <w:rPr>
          <w:rFonts w:ascii="Verdana" w:hAnsi="Verdana"/>
          <w:i/>
        </w:rPr>
        <w:t>Minoja</w:t>
      </w:r>
      <w:proofErr w:type="spellEnd"/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spellStart"/>
      <w:r w:rsidRPr="00AD24AC">
        <w:rPr>
          <w:rFonts w:ascii="Verdana" w:hAnsi="Verdana"/>
        </w:rPr>
        <w:t>B</w:t>
      </w:r>
      <w:r w:rsidR="00DD6FE0">
        <w:rPr>
          <w:rFonts w:ascii="Verdana" w:hAnsi="Verdana"/>
        </w:rPr>
        <w:t>r</w:t>
      </w:r>
      <w:r w:rsidRPr="00AD24AC">
        <w:rPr>
          <w:rFonts w:ascii="Verdana" w:hAnsi="Verdana"/>
        </w:rPr>
        <w:t>uker</w:t>
      </w:r>
      <w:proofErr w:type="spellEnd"/>
      <w:r w:rsidRPr="00AD24AC">
        <w:rPr>
          <w:rFonts w:ascii="Verdana" w:hAnsi="Verdana"/>
        </w:rPr>
        <w:t xml:space="preserve"> Italia</w:t>
      </w:r>
    </w:p>
    <w:p w:rsidR="00F80977" w:rsidRDefault="00F80977" w:rsidP="00AD5540">
      <w:pPr>
        <w:widowControl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I</w:t>
      </w:r>
      <w:r w:rsidR="00F77D9C">
        <w:rPr>
          <w:rFonts w:ascii="Verdana" w:hAnsi="Verdana"/>
        </w:rPr>
        <w:t>l programma delle attività</w:t>
      </w:r>
      <w:r w:rsidR="00CA0D2C">
        <w:rPr>
          <w:rFonts w:ascii="Verdana" w:hAnsi="Verdana"/>
        </w:rPr>
        <w:t xml:space="preserve"> del </w:t>
      </w:r>
      <w:r w:rsidR="00AD24AC">
        <w:rPr>
          <w:rFonts w:ascii="Verdana" w:hAnsi="Verdana"/>
        </w:rPr>
        <w:t>comitato tecnico</w:t>
      </w:r>
      <w:r w:rsidR="00CA0D2C">
        <w:rPr>
          <w:rFonts w:ascii="Verdana" w:hAnsi="Verdana"/>
        </w:rPr>
        <w:t>-</w:t>
      </w:r>
      <w:r w:rsidR="00AD24AC">
        <w:rPr>
          <w:rFonts w:ascii="Verdana" w:hAnsi="Verdana"/>
        </w:rPr>
        <w:t xml:space="preserve">scientifico </w:t>
      </w:r>
      <w:r>
        <w:rPr>
          <w:rFonts w:ascii="Verdana" w:hAnsi="Verdana"/>
        </w:rPr>
        <w:t xml:space="preserve">per l’anno 2012 </w:t>
      </w:r>
      <w:r w:rsidR="00F77D9C">
        <w:rPr>
          <w:rFonts w:ascii="Verdana" w:hAnsi="Verdana"/>
        </w:rPr>
        <w:t>prevede</w:t>
      </w:r>
      <w:r>
        <w:rPr>
          <w:rFonts w:ascii="Verdana" w:hAnsi="Verdana"/>
        </w:rPr>
        <w:t>:</w:t>
      </w:r>
    </w:p>
    <w:p w:rsidR="00D7562C" w:rsidRDefault="00757410" w:rsidP="00AD5540">
      <w:pPr>
        <w:widowControl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1</w:t>
      </w:r>
      <w:r w:rsidR="00F80977">
        <w:rPr>
          <w:rFonts w:ascii="Verdana" w:hAnsi="Verdana"/>
        </w:rPr>
        <w:t xml:space="preserve">- </w:t>
      </w:r>
      <w:r w:rsidR="00D7562C">
        <w:rPr>
          <w:rFonts w:ascii="Verdana" w:hAnsi="Verdana"/>
        </w:rPr>
        <w:t xml:space="preserve">la creazione della lista dei laboratori aderenti al progetto e </w:t>
      </w:r>
      <w:r w:rsidR="00F77D9C">
        <w:rPr>
          <w:rFonts w:ascii="Verdana" w:hAnsi="Verdana"/>
        </w:rPr>
        <w:t xml:space="preserve">la </w:t>
      </w:r>
      <w:r w:rsidR="00D7562C">
        <w:rPr>
          <w:rFonts w:ascii="Verdana" w:hAnsi="Verdana"/>
        </w:rPr>
        <w:t>suddivisione dei laboratori in base al campo magnetico dello spettrometro disponibile;</w:t>
      </w:r>
    </w:p>
    <w:p w:rsidR="00F80977" w:rsidRDefault="00D7562C" w:rsidP="00AD5540">
      <w:pPr>
        <w:widowControl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2- </w:t>
      </w:r>
      <w:r w:rsidR="00CA0D2C">
        <w:rPr>
          <w:rFonts w:ascii="Verdana" w:hAnsi="Verdana"/>
        </w:rPr>
        <w:t xml:space="preserve">la selezione di esperimenti NMR che possano essere agevolmente </w:t>
      </w:r>
      <w:r w:rsidR="00F80977">
        <w:rPr>
          <w:rFonts w:ascii="Verdana" w:hAnsi="Verdana"/>
        </w:rPr>
        <w:t>condotti da tutti i laboratori aderenti al circuito;</w:t>
      </w:r>
    </w:p>
    <w:p w:rsidR="00757410" w:rsidRDefault="00D7562C" w:rsidP="00AD5540">
      <w:pPr>
        <w:widowControl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3</w:t>
      </w:r>
      <w:r w:rsidR="00757410">
        <w:rPr>
          <w:rFonts w:ascii="Verdana" w:hAnsi="Verdana"/>
        </w:rPr>
        <w:t>- l’organizzazione di prove di intercalibrazione;</w:t>
      </w:r>
    </w:p>
    <w:p w:rsidR="000A23C0" w:rsidRDefault="00D7562C" w:rsidP="00757410">
      <w:pPr>
        <w:widowControl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4</w:t>
      </w:r>
      <w:r w:rsidR="00F80977">
        <w:rPr>
          <w:rFonts w:ascii="Verdana" w:hAnsi="Verdana"/>
        </w:rPr>
        <w:t xml:space="preserve">- </w:t>
      </w:r>
      <w:r w:rsidR="00CA0D2C">
        <w:rPr>
          <w:rFonts w:ascii="Verdana" w:hAnsi="Verdana"/>
        </w:rPr>
        <w:t>l’individuazione</w:t>
      </w:r>
      <w:r w:rsidR="00AD24AC">
        <w:rPr>
          <w:rFonts w:ascii="Verdana" w:hAnsi="Verdana"/>
        </w:rPr>
        <w:t xml:space="preserve"> </w:t>
      </w:r>
      <w:r w:rsidR="00F80977">
        <w:rPr>
          <w:rFonts w:ascii="Verdana" w:hAnsi="Verdana"/>
        </w:rPr>
        <w:t>di</w:t>
      </w:r>
      <w:r w:rsidR="00354E57">
        <w:rPr>
          <w:rFonts w:ascii="Verdana" w:hAnsi="Verdana"/>
        </w:rPr>
        <w:t xml:space="preserve"> problematiche </w:t>
      </w:r>
      <w:r w:rsidR="00CA0D2C">
        <w:rPr>
          <w:rFonts w:ascii="Verdana" w:hAnsi="Verdana"/>
        </w:rPr>
        <w:t xml:space="preserve">analitiche </w:t>
      </w:r>
      <w:r w:rsidR="00354E57">
        <w:rPr>
          <w:rFonts w:ascii="Verdana" w:hAnsi="Verdana"/>
        </w:rPr>
        <w:t>relative a</w:t>
      </w:r>
      <w:r w:rsidR="00F80977">
        <w:rPr>
          <w:rFonts w:ascii="Verdana" w:hAnsi="Verdana"/>
        </w:rPr>
        <w:t xml:space="preserve">lla quantificazione di </w:t>
      </w:r>
      <w:proofErr w:type="spellStart"/>
      <w:r w:rsidR="00F80977">
        <w:rPr>
          <w:rFonts w:ascii="Verdana" w:hAnsi="Verdana"/>
        </w:rPr>
        <w:t>analiti</w:t>
      </w:r>
      <w:proofErr w:type="spellEnd"/>
      <w:r w:rsidR="00F80977">
        <w:rPr>
          <w:rFonts w:ascii="Verdana" w:hAnsi="Verdana"/>
        </w:rPr>
        <w:t xml:space="preserve"> in</w:t>
      </w:r>
      <w:r w:rsidR="00354E57">
        <w:rPr>
          <w:rFonts w:ascii="Verdana" w:hAnsi="Verdana"/>
        </w:rPr>
        <w:t xml:space="preserve"> </w:t>
      </w:r>
      <w:r w:rsidR="00757410">
        <w:rPr>
          <w:rFonts w:ascii="Verdana" w:hAnsi="Verdana"/>
        </w:rPr>
        <w:t xml:space="preserve">ben definite </w:t>
      </w:r>
      <w:r w:rsidR="00354E57">
        <w:rPr>
          <w:rFonts w:ascii="Verdana" w:hAnsi="Verdana"/>
        </w:rPr>
        <w:t xml:space="preserve">matrici </w:t>
      </w:r>
      <w:r w:rsidR="00757410">
        <w:rPr>
          <w:rFonts w:ascii="Verdana" w:hAnsi="Verdana"/>
        </w:rPr>
        <w:t xml:space="preserve">acquose, organiche </w:t>
      </w:r>
      <w:r w:rsidR="00F77D9C">
        <w:rPr>
          <w:rFonts w:ascii="Verdana" w:hAnsi="Verdana"/>
        </w:rPr>
        <w:t>o</w:t>
      </w:r>
      <w:r w:rsidR="00757410">
        <w:rPr>
          <w:rFonts w:ascii="Verdana" w:hAnsi="Verdana"/>
        </w:rPr>
        <w:t xml:space="preserve"> </w:t>
      </w:r>
      <w:r w:rsidR="00354E57">
        <w:rPr>
          <w:rFonts w:ascii="Verdana" w:hAnsi="Verdana"/>
        </w:rPr>
        <w:t>alimentari</w:t>
      </w:r>
      <w:r w:rsidR="00F80977">
        <w:rPr>
          <w:rFonts w:ascii="Verdana" w:hAnsi="Verdana"/>
        </w:rPr>
        <w:t>.</w:t>
      </w:r>
    </w:p>
    <w:p w:rsidR="00A05218" w:rsidRDefault="00A05218" w:rsidP="00757410">
      <w:pPr>
        <w:widowControl w:val="0"/>
        <w:spacing w:line="360" w:lineRule="auto"/>
        <w:jc w:val="both"/>
        <w:rPr>
          <w:rFonts w:ascii="Verdana" w:hAnsi="Verdana"/>
        </w:rPr>
      </w:pPr>
    </w:p>
    <w:p w:rsidR="00C72455" w:rsidRDefault="00C72455">
      <w:pPr>
        <w:spacing w:after="200"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251D36" w:rsidRPr="00251D36" w:rsidRDefault="00251D36" w:rsidP="00757410">
      <w:pPr>
        <w:widowControl w:val="0"/>
        <w:spacing w:line="360" w:lineRule="auto"/>
        <w:jc w:val="both"/>
        <w:rPr>
          <w:rFonts w:ascii="Verdana" w:hAnsi="Verdana"/>
          <w:b/>
        </w:rPr>
      </w:pPr>
      <w:r w:rsidRPr="00251D36">
        <w:rPr>
          <w:rFonts w:ascii="Verdana" w:hAnsi="Verdana"/>
          <w:b/>
        </w:rPr>
        <w:lastRenderedPageBreak/>
        <w:t>Attività del Circu</w:t>
      </w:r>
      <w:r w:rsidR="00382DA4">
        <w:rPr>
          <w:rFonts w:ascii="Verdana" w:hAnsi="Verdana"/>
          <w:b/>
        </w:rPr>
        <w:t xml:space="preserve">ito </w:t>
      </w:r>
      <w:proofErr w:type="spellStart"/>
      <w:r w:rsidR="00382DA4">
        <w:rPr>
          <w:rFonts w:ascii="Verdana" w:hAnsi="Verdana"/>
          <w:b/>
        </w:rPr>
        <w:t>Intelaboratorio</w:t>
      </w:r>
      <w:proofErr w:type="spellEnd"/>
      <w:r w:rsidR="00382DA4">
        <w:rPr>
          <w:rFonts w:ascii="Verdana" w:hAnsi="Verdana"/>
          <w:b/>
        </w:rPr>
        <w:t xml:space="preserve"> </w:t>
      </w:r>
      <w:proofErr w:type="spellStart"/>
      <w:r w:rsidR="00382DA4">
        <w:rPr>
          <w:rFonts w:ascii="Verdana" w:hAnsi="Verdana"/>
          <w:b/>
        </w:rPr>
        <w:t>NMR</w:t>
      </w:r>
      <w:proofErr w:type="spellEnd"/>
      <w:r w:rsidR="00382DA4">
        <w:rPr>
          <w:rFonts w:ascii="Verdana" w:hAnsi="Verdana"/>
          <w:b/>
        </w:rPr>
        <w:t xml:space="preserve"> </w:t>
      </w:r>
      <w:proofErr w:type="spellStart"/>
      <w:r w:rsidR="00382DA4">
        <w:rPr>
          <w:rFonts w:ascii="Verdana" w:hAnsi="Verdana"/>
          <w:b/>
        </w:rPr>
        <w:t>Retelab</w:t>
      </w:r>
      <w:proofErr w:type="spellEnd"/>
    </w:p>
    <w:p w:rsidR="00251D36" w:rsidRDefault="00A05218" w:rsidP="00757410">
      <w:pPr>
        <w:widowControl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Al fine di agevolare il dialogo tra i tecnici esperti di applicazioni NMR e </w:t>
      </w:r>
      <w:r w:rsidR="008A1EFA">
        <w:rPr>
          <w:rFonts w:ascii="Verdana" w:hAnsi="Verdana"/>
        </w:rPr>
        <w:t xml:space="preserve">i </w:t>
      </w:r>
      <w:r>
        <w:rPr>
          <w:rFonts w:ascii="Verdana" w:hAnsi="Verdana"/>
        </w:rPr>
        <w:t xml:space="preserve">tecnici esperti di altre tecniche analitiche convenzionalmente utilizzate presso i laboratori camerali, si ritiene opportuno </w:t>
      </w:r>
      <w:r w:rsidR="00F77D9C">
        <w:rPr>
          <w:rFonts w:ascii="Verdana" w:hAnsi="Verdana"/>
        </w:rPr>
        <w:t xml:space="preserve">cominciare la fase sperimentale con </w:t>
      </w:r>
      <w:r w:rsidR="00ED5569">
        <w:rPr>
          <w:rFonts w:ascii="Verdana" w:hAnsi="Verdana"/>
        </w:rPr>
        <w:t xml:space="preserve">un test di </w:t>
      </w:r>
      <w:proofErr w:type="spellStart"/>
      <w:r w:rsidR="00ED5569">
        <w:rPr>
          <w:rFonts w:ascii="Verdana" w:hAnsi="Verdana"/>
        </w:rPr>
        <w:t>intercalibrazione</w:t>
      </w:r>
      <w:proofErr w:type="spellEnd"/>
      <w:r w:rsidR="00ED5569">
        <w:rPr>
          <w:rFonts w:ascii="Verdana" w:hAnsi="Verdana"/>
        </w:rPr>
        <w:t xml:space="preserve"> che </w:t>
      </w:r>
      <w:proofErr w:type="spellStart"/>
      <w:r w:rsidR="00ED5569">
        <w:rPr>
          <w:rFonts w:ascii="Verdana" w:hAnsi="Verdana"/>
        </w:rPr>
        <w:t>consentira</w:t>
      </w:r>
      <w:proofErr w:type="spellEnd"/>
      <w:r w:rsidR="00ED5569">
        <w:rPr>
          <w:rFonts w:ascii="Verdana" w:hAnsi="Verdana"/>
        </w:rPr>
        <w:t xml:space="preserve"> di definire i criteri per l’adesione ufficiale dei laboratori al circuito</w:t>
      </w:r>
      <w:r w:rsidR="008A1EFA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251D36">
        <w:rPr>
          <w:rFonts w:ascii="Verdana" w:hAnsi="Verdana"/>
        </w:rPr>
        <w:t xml:space="preserve">Saranno pertanto registrati spettri </w:t>
      </w:r>
      <w:r w:rsidR="00251D36" w:rsidRPr="008A1EFA">
        <w:rPr>
          <w:rFonts w:ascii="Verdana" w:hAnsi="Verdana"/>
          <w:vertAlign w:val="superscript"/>
        </w:rPr>
        <w:t>1</w:t>
      </w:r>
      <w:r w:rsidR="00251D36">
        <w:rPr>
          <w:rFonts w:ascii="Verdana" w:hAnsi="Verdana"/>
        </w:rPr>
        <w:t xml:space="preserve">H NMR su miscele contenenti uno o più </w:t>
      </w:r>
      <w:proofErr w:type="spellStart"/>
      <w:r w:rsidR="00251D36">
        <w:rPr>
          <w:rFonts w:ascii="Verdana" w:hAnsi="Verdana"/>
        </w:rPr>
        <w:t>analiti</w:t>
      </w:r>
      <w:proofErr w:type="spellEnd"/>
      <w:r w:rsidR="00251D36">
        <w:rPr>
          <w:rFonts w:ascii="Verdana" w:hAnsi="Verdana"/>
        </w:rPr>
        <w:t xml:space="preserve"> a concentrazione ed identità note ed uno standard di riferimento. </w:t>
      </w:r>
      <w:r w:rsidR="00F77D9C">
        <w:rPr>
          <w:rFonts w:ascii="Verdana" w:hAnsi="Verdana"/>
        </w:rPr>
        <w:t xml:space="preserve">Il campione sarà prodotto da </w:t>
      </w:r>
      <w:r w:rsidR="00251D36">
        <w:rPr>
          <w:rFonts w:ascii="Verdana" w:hAnsi="Verdana"/>
        </w:rPr>
        <w:t xml:space="preserve">imprese produttrici di standard certificati. </w:t>
      </w:r>
      <w:r w:rsidR="00AE2467">
        <w:rPr>
          <w:rFonts w:ascii="Verdana" w:hAnsi="Verdana"/>
        </w:rPr>
        <w:t>Ciascun campione</w:t>
      </w:r>
      <w:r w:rsidR="00D7562C">
        <w:rPr>
          <w:rFonts w:ascii="Verdana" w:hAnsi="Verdana"/>
        </w:rPr>
        <w:t xml:space="preserve"> sar</w:t>
      </w:r>
      <w:r w:rsidR="00AE2467">
        <w:rPr>
          <w:rFonts w:ascii="Verdana" w:hAnsi="Verdana"/>
        </w:rPr>
        <w:t>à</w:t>
      </w:r>
      <w:r w:rsidR="00D7562C">
        <w:rPr>
          <w:rFonts w:ascii="Verdana" w:hAnsi="Verdana"/>
        </w:rPr>
        <w:t xml:space="preserve"> preparat</w:t>
      </w:r>
      <w:r w:rsidR="00AE2467">
        <w:rPr>
          <w:rFonts w:ascii="Verdana" w:hAnsi="Verdana"/>
        </w:rPr>
        <w:t>o</w:t>
      </w:r>
      <w:r w:rsidR="00D7562C">
        <w:rPr>
          <w:rFonts w:ascii="Verdana" w:hAnsi="Verdana"/>
        </w:rPr>
        <w:t xml:space="preserve"> partendo da un’unica soluzione che sarà suddivisa </w:t>
      </w:r>
      <w:r w:rsidR="00AE2467">
        <w:rPr>
          <w:rFonts w:ascii="Verdana" w:hAnsi="Verdana"/>
        </w:rPr>
        <w:t xml:space="preserve">in tanti </w:t>
      </w:r>
      <w:r w:rsidR="00D7562C">
        <w:rPr>
          <w:rFonts w:ascii="Verdana" w:hAnsi="Verdana"/>
        </w:rPr>
        <w:t xml:space="preserve">tubi NMR </w:t>
      </w:r>
      <w:r w:rsidR="00AE2467">
        <w:rPr>
          <w:rFonts w:ascii="Verdana" w:hAnsi="Verdana"/>
        </w:rPr>
        <w:t xml:space="preserve">quanti sono i laboratori partecipanti. </w:t>
      </w:r>
    </w:p>
    <w:p w:rsidR="0085388E" w:rsidRDefault="00251D36" w:rsidP="0085388E">
      <w:pPr>
        <w:widowControl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 </w:t>
      </w:r>
      <w:r w:rsidR="00ED5569">
        <w:rPr>
          <w:rFonts w:ascii="Verdana" w:hAnsi="Verdana"/>
        </w:rPr>
        <w:t>partecipanti</w:t>
      </w:r>
      <w:r>
        <w:rPr>
          <w:rFonts w:ascii="Verdana" w:hAnsi="Verdana"/>
        </w:rPr>
        <w:t xml:space="preserve"> riceveranno </w:t>
      </w:r>
      <w:r w:rsidR="002F64E6">
        <w:rPr>
          <w:rFonts w:ascii="Verdana" w:hAnsi="Verdana"/>
        </w:rPr>
        <w:t xml:space="preserve">un campione </w:t>
      </w:r>
      <w:r w:rsidR="005B7628">
        <w:rPr>
          <w:rFonts w:ascii="Verdana" w:hAnsi="Verdana"/>
        </w:rPr>
        <w:t>da impiegare per</w:t>
      </w:r>
      <w:r w:rsidRPr="00251D36">
        <w:rPr>
          <w:rFonts w:ascii="Verdana" w:hAnsi="Verdana"/>
        </w:rPr>
        <w:t xml:space="preserve"> esperimenti </w:t>
      </w:r>
      <w:r w:rsidRPr="002F64E6">
        <w:rPr>
          <w:rFonts w:ascii="Verdana" w:hAnsi="Verdana"/>
          <w:vertAlign w:val="superscript"/>
        </w:rPr>
        <w:t>1</w:t>
      </w:r>
      <w:r w:rsidRPr="00251D36">
        <w:rPr>
          <w:rFonts w:ascii="Verdana" w:hAnsi="Verdana"/>
        </w:rPr>
        <w:t xml:space="preserve">H NMR (con un </w:t>
      </w:r>
      <w:r w:rsidR="00D911C7">
        <w:rPr>
          <w:rFonts w:ascii="Verdana" w:hAnsi="Verdana"/>
        </w:rPr>
        <w:t xml:space="preserve">singolo </w:t>
      </w:r>
      <w:r w:rsidRPr="00251D36">
        <w:rPr>
          <w:rFonts w:ascii="Verdana" w:hAnsi="Verdana"/>
        </w:rPr>
        <w:t>impulso di eccitazione a 90°)</w:t>
      </w:r>
      <w:r w:rsidR="00627469">
        <w:rPr>
          <w:rFonts w:ascii="Verdana" w:hAnsi="Verdana"/>
        </w:rPr>
        <w:t>. E</w:t>
      </w:r>
      <w:r w:rsidR="002F64E6">
        <w:rPr>
          <w:rFonts w:ascii="Verdana" w:hAnsi="Verdana"/>
        </w:rPr>
        <w:t xml:space="preserve">ntro 10 giorni dalla ricezione dei campioni, </w:t>
      </w:r>
      <w:r w:rsidR="00627469">
        <w:rPr>
          <w:rFonts w:ascii="Verdana" w:hAnsi="Verdana"/>
        </w:rPr>
        <w:t xml:space="preserve">i partecipanti </w:t>
      </w:r>
      <w:r w:rsidR="002F64E6">
        <w:rPr>
          <w:rFonts w:ascii="Verdana" w:hAnsi="Verdana"/>
        </w:rPr>
        <w:t>dovranno i</w:t>
      </w:r>
      <w:r w:rsidRPr="00251D36">
        <w:rPr>
          <w:rFonts w:ascii="Verdana" w:hAnsi="Verdana"/>
        </w:rPr>
        <w:t xml:space="preserve">nviare </w:t>
      </w:r>
      <w:r w:rsidR="004E0BF7">
        <w:rPr>
          <w:rFonts w:ascii="Verdana" w:hAnsi="Verdana"/>
        </w:rPr>
        <w:t>i dati acquisiti</w:t>
      </w:r>
      <w:r w:rsidRPr="00251D36">
        <w:rPr>
          <w:rFonts w:ascii="Verdana" w:hAnsi="Verdana"/>
        </w:rPr>
        <w:t xml:space="preserve"> completi di parametri di acquisizione a Retelab</w:t>
      </w:r>
      <w:r w:rsidR="002F64E6">
        <w:rPr>
          <w:rFonts w:ascii="Verdana" w:hAnsi="Verdana"/>
        </w:rPr>
        <w:t>.</w:t>
      </w:r>
      <w:r w:rsidR="00A64200">
        <w:rPr>
          <w:rFonts w:ascii="Verdana" w:hAnsi="Verdana"/>
        </w:rPr>
        <w:t xml:space="preserve"> </w:t>
      </w:r>
      <w:r w:rsidR="0085388E">
        <w:rPr>
          <w:rFonts w:ascii="Verdana" w:hAnsi="Verdana"/>
        </w:rPr>
        <w:t xml:space="preserve">Gli spettri dovranno essere registrati </w:t>
      </w:r>
      <w:r w:rsidR="00BE43D9">
        <w:rPr>
          <w:rFonts w:ascii="Verdana" w:hAnsi="Verdana"/>
        </w:rPr>
        <w:t xml:space="preserve">in condizioni di ripetibilità stretta </w:t>
      </w:r>
      <w:r w:rsidR="00D911C7">
        <w:rPr>
          <w:rFonts w:ascii="Verdana" w:hAnsi="Verdana"/>
        </w:rPr>
        <w:t>(</w:t>
      </w:r>
      <w:r w:rsidR="00BE43D9">
        <w:rPr>
          <w:rFonts w:ascii="Verdana" w:hAnsi="Verdana"/>
        </w:rPr>
        <w:t>3 ripetizioni ad intervalli di tempo ravvicinato</w:t>
      </w:r>
      <w:r w:rsidR="00D911C7">
        <w:rPr>
          <w:rFonts w:ascii="Verdana" w:hAnsi="Verdana"/>
        </w:rPr>
        <w:t>)</w:t>
      </w:r>
      <w:r w:rsidR="00BE43D9">
        <w:rPr>
          <w:rFonts w:ascii="Verdana" w:hAnsi="Verdana"/>
        </w:rPr>
        <w:t xml:space="preserve"> e </w:t>
      </w:r>
      <w:r w:rsidR="00074351">
        <w:rPr>
          <w:rFonts w:ascii="Verdana" w:hAnsi="Verdana"/>
        </w:rPr>
        <w:t xml:space="preserve">di ripetibilità </w:t>
      </w:r>
      <w:r w:rsidR="00D911C7">
        <w:rPr>
          <w:rFonts w:ascii="Verdana" w:hAnsi="Verdana"/>
        </w:rPr>
        <w:t>intermedia (</w:t>
      </w:r>
      <w:r w:rsidR="00BE43D9">
        <w:rPr>
          <w:rFonts w:ascii="Verdana" w:hAnsi="Verdana"/>
        </w:rPr>
        <w:t xml:space="preserve">3 ripetizioni ad intervalli di tempo maggiori di 24 </w:t>
      </w:r>
      <w:r w:rsidR="00D911C7">
        <w:rPr>
          <w:rFonts w:ascii="Verdana" w:hAnsi="Verdana"/>
        </w:rPr>
        <w:t>ore)</w:t>
      </w:r>
      <w:r w:rsidR="00074351">
        <w:rPr>
          <w:rFonts w:ascii="Verdana" w:hAnsi="Verdana"/>
        </w:rPr>
        <w:t>.</w:t>
      </w:r>
      <w:r w:rsidR="00A64200">
        <w:rPr>
          <w:rFonts w:ascii="Verdana" w:hAnsi="Verdana"/>
        </w:rPr>
        <w:t xml:space="preserve"> Il protocollo di analisi sarà comunicato dopo la raccolta delle adesioni e dopo aver individuato gli </w:t>
      </w:r>
      <w:proofErr w:type="spellStart"/>
      <w:r w:rsidR="00A64200">
        <w:rPr>
          <w:rFonts w:ascii="Verdana" w:hAnsi="Verdana"/>
        </w:rPr>
        <w:t>analiti</w:t>
      </w:r>
      <w:proofErr w:type="spellEnd"/>
      <w:r w:rsidR="00A64200">
        <w:rPr>
          <w:rFonts w:ascii="Verdana" w:hAnsi="Verdana"/>
        </w:rPr>
        <w:t xml:space="preserve"> per i test.</w:t>
      </w:r>
    </w:p>
    <w:p w:rsidR="005B7628" w:rsidRDefault="0085388E" w:rsidP="005B7628">
      <w:pPr>
        <w:widowControl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L’elaborazione dei dati consisterà nel </w:t>
      </w:r>
      <w:r w:rsidRPr="0085388E">
        <w:rPr>
          <w:rFonts w:ascii="Verdana" w:hAnsi="Verdana"/>
        </w:rPr>
        <w:t>calcol</w:t>
      </w:r>
      <w:r>
        <w:rPr>
          <w:rFonts w:ascii="Verdana" w:hAnsi="Verdana"/>
        </w:rPr>
        <w:t>o</w:t>
      </w:r>
      <w:r w:rsidRPr="0085388E">
        <w:rPr>
          <w:rFonts w:ascii="Verdana" w:hAnsi="Verdana"/>
        </w:rPr>
        <w:t xml:space="preserve"> </w:t>
      </w:r>
      <w:r>
        <w:rPr>
          <w:rFonts w:ascii="Verdana" w:hAnsi="Verdana"/>
        </w:rPr>
        <w:t>de</w:t>
      </w:r>
      <w:r w:rsidRPr="0085388E">
        <w:rPr>
          <w:rFonts w:ascii="Verdana" w:hAnsi="Verdana"/>
        </w:rPr>
        <w:t>i rapporti di uno o più segnali rispetto ad un riferimento</w:t>
      </w:r>
      <w:r>
        <w:rPr>
          <w:rFonts w:ascii="Verdana" w:hAnsi="Verdana"/>
        </w:rPr>
        <w:t xml:space="preserve">. Con i risultati a disposizione si procederà con l’elaborazione </w:t>
      </w:r>
      <w:r w:rsidRPr="0085388E">
        <w:rPr>
          <w:rFonts w:ascii="Verdana" w:hAnsi="Verdana"/>
        </w:rPr>
        <w:t xml:space="preserve">statistica (media, dev. </w:t>
      </w:r>
      <w:proofErr w:type="spellStart"/>
      <w:r>
        <w:rPr>
          <w:rFonts w:ascii="Verdana" w:hAnsi="Verdana"/>
        </w:rPr>
        <w:t>s</w:t>
      </w:r>
      <w:r w:rsidRPr="0085388E">
        <w:rPr>
          <w:rFonts w:ascii="Verdana" w:hAnsi="Verdana"/>
        </w:rPr>
        <w:t>td</w:t>
      </w:r>
      <w:proofErr w:type="spellEnd"/>
      <w:r w:rsidRPr="0085388E">
        <w:rPr>
          <w:rFonts w:ascii="Verdana" w:hAnsi="Verdana"/>
        </w:rPr>
        <w:t>, ecc.)</w:t>
      </w:r>
      <w:r>
        <w:rPr>
          <w:rFonts w:ascii="Verdana" w:hAnsi="Verdana"/>
        </w:rPr>
        <w:t xml:space="preserve">. </w:t>
      </w:r>
      <w:r w:rsidR="005B7628" w:rsidRPr="00CD0CFF">
        <w:rPr>
          <w:rFonts w:ascii="Verdana" w:hAnsi="Verdana"/>
        </w:rPr>
        <w:t>Retelab provvederà ad elaborare i dati e a comunicare i risultati ai laboratori partecipanti</w:t>
      </w:r>
      <w:r w:rsidR="005B7628">
        <w:rPr>
          <w:rFonts w:ascii="Verdana" w:hAnsi="Verdana"/>
        </w:rPr>
        <w:t xml:space="preserve">. </w:t>
      </w:r>
      <w:r w:rsidR="005B7628" w:rsidRPr="0085388E">
        <w:rPr>
          <w:rFonts w:ascii="Verdana" w:hAnsi="Verdana"/>
        </w:rPr>
        <w:t xml:space="preserve">I risultati costituiranno la base di partenza per una discussione nell’ambito </w:t>
      </w:r>
      <w:r w:rsidR="005B7628">
        <w:rPr>
          <w:rFonts w:ascii="Verdana" w:hAnsi="Verdana"/>
        </w:rPr>
        <w:t xml:space="preserve">di un </w:t>
      </w:r>
      <w:r w:rsidR="005B7628" w:rsidRPr="0085388E">
        <w:rPr>
          <w:rFonts w:ascii="Verdana" w:hAnsi="Verdana"/>
        </w:rPr>
        <w:t>incontro tra laboratori NMR e laboratori del Circuito Camerale</w:t>
      </w:r>
      <w:r w:rsidR="005B7628">
        <w:rPr>
          <w:rFonts w:ascii="Verdana" w:hAnsi="Verdana"/>
        </w:rPr>
        <w:t xml:space="preserve">. Tale incontro sarà </w:t>
      </w:r>
      <w:r w:rsidR="005B7628" w:rsidRPr="00CD0CFF">
        <w:rPr>
          <w:rFonts w:ascii="Verdana" w:hAnsi="Verdana"/>
        </w:rPr>
        <w:t>organizz</w:t>
      </w:r>
      <w:r w:rsidR="005B7628">
        <w:rPr>
          <w:rFonts w:ascii="Verdana" w:hAnsi="Verdana"/>
        </w:rPr>
        <w:t xml:space="preserve">ato da Retelab. Durante </w:t>
      </w:r>
      <w:r w:rsidR="005B7628" w:rsidRPr="00CD0CFF">
        <w:rPr>
          <w:rFonts w:ascii="Verdana" w:hAnsi="Verdana"/>
        </w:rPr>
        <w:t>l’incontro i laboratori delle Camere di Commercio e i laboratori NMR aderenti al Circuito</w:t>
      </w:r>
      <w:r w:rsidR="005B7628">
        <w:rPr>
          <w:rFonts w:ascii="Verdana" w:hAnsi="Verdana"/>
        </w:rPr>
        <w:t xml:space="preserve"> dovranno discutere delle </w:t>
      </w:r>
      <w:r w:rsidR="005B7628" w:rsidRPr="00CD0CFF">
        <w:rPr>
          <w:rFonts w:ascii="Verdana" w:hAnsi="Verdana"/>
        </w:rPr>
        <w:t xml:space="preserve">performance della spettroscopia NMR nell’analisi quantitativa </w:t>
      </w:r>
      <w:r w:rsidR="005B7628">
        <w:rPr>
          <w:rFonts w:ascii="Verdana" w:hAnsi="Verdana"/>
        </w:rPr>
        <w:t>e delle reali problematiche analitiche incontrate nell’ambito del circuito delle C</w:t>
      </w:r>
      <w:r w:rsidR="005B7628" w:rsidRPr="00CD0CFF">
        <w:rPr>
          <w:rFonts w:ascii="Verdana" w:hAnsi="Verdana"/>
        </w:rPr>
        <w:t xml:space="preserve">amere di Commercio </w:t>
      </w:r>
      <w:r w:rsidR="005B7628">
        <w:rPr>
          <w:rFonts w:ascii="Verdana" w:hAnsi="Verdana"/>
        </w:rPr>
        <w:t>italiane.</w:t>
      </w:r>
    </w:p>
    <w:p w:rsidR="005B7628" w:rsidRDefault="005B7628" w:rsidP="005B7628">
      <w:pPr>
        <w:widowControl w:val="0"/>
        <w:spacing w:line="360" w:lineRule="auto"/>
        <w:jc w:val="both"/>
        <w:rPr>
          <w:rFonts w:ascii="Verdana" w:hAnsi="Verdana"/>
        </w:rPr>
      </w:pPr>
    </w:p>
    <w:p w:rsidR="005D2018" w:rsidRDefault="005D2018" w:rsidP="005B7628">
      <w:pPr>
        <w:widowControl w:val="0"/>
        <w:spacing w:line="360" w:lineRule="auto"/>
        <w:jc w:val="both"/>
        <w:rPr>
          <w:rFonts w:ascii="Verdana" w:hAnsi="Verdana"/>
        </w:rPr>
      </w:pPr>
    </w:p>
    <w:p w:rsidR="005B7628" w:rsidRDefault="005B7628" w:rsidP="005B7628">
      <w:pPr>
        <w:widowControl w:val="0"/>
        <w:spacing w:line="360" w:lineRule="auto"/>
        <w:jc w:val="both"/>
        <w:rPr>
          <w:rFonts w:ascii="Verdana" w:hAnsi="Verdana"/>
        </w:rPr>
      </w:pPr>
    </w:p>
    <w:p w:rsidR="005D2018" w:rsidRDefault="005D2018" w:rsidP="005B7628">
      <w:pPr>
        <w:widowControl w:val="0"/>
        <w:spacing w:line="360" w:lineRule="auto"/>
        <w:jc w:val="both"/>
        <w:rPr>
          <w:rFonts w:ascii="Verdana" w:hAnsi="Verdana"/>
        </w:rPr>
        <w:sectPr w:rsidR="005D2018" w:rsidSect="000A23C0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5B7628" w:rsidRPr="00AD5540" w:rsidRDefault="005D2018" w:rsidP="005B7628">
      <w:pPr>
        <w:widowControl w:val="0"/>
        <w:shd w:val="clear" w:color="auto" w:fill="990033"/>
        <w:spacing w:line="360" w:lineRule="auto"/>
        <w:jc w:val="center"/>
        <w:rPr>
          <w:rFonts w:ascii="Verdana" w:hAnsi="Verdana"/>
          <w:color w:val="FFFFFF"/>
          <w:sz w:val="24"/>
        </w:rPr>
      </w:pPr>
      <w:r>
        <w:rPr>
          <w:rFonts w:ascii="Verdana" w:hAnsi="Verdana"/>
          <w:b/>
          <w:color w:val="FFFFFF"/>
          <w:sz w:val="24"/>
        </w:rPr>
        <w:lastRenderedPageBreak/>
        <w:t xml:space="preserve">Domanda di </w:t>
      </w:r>
      <w:r w:rsidR="006023DA">
        <w:rPr>
          <w:rFonts w:ascii="Verdana" w:hAnsi="Verdana"/>
          <w:b/>
          <w:color w:val="FFFFFF"/>
          <w:sz w:val="24"/>
        </w:rPr>
        <w:t>partecipazione al test di intercalibrazione di misure</w:t>
      </w:r>
      <w:r w:rsidR="005B7628" w:rsidRPr="00AD5540">
        <w:rPr>
          <w:rFonts w:ascii="Verdana" w:hAnsi="Verdana"/>
          <w:b/>
          <w:color w:val="FFFFFF"/>
          <w:sz w:val="24"/>
        </w:rPr>
        <w:t xml:space="preserve"> NMR</w:t>
      </w:r>
    </w:p>
    <w:p w:rsidR="005B7628" w:rsidRPr="009032BF" w:rsidRDefault="005B7628" w:rsidP="005B7628">
      <w:pPr>
        <w:pStyle w:val="Default"/>
        <w:jc w:val="center"/>
        <w:rPr>
          <w:rFonts w:ascii="Franklin Gothic Demi" w:hAnsi="Franklin Gothic Demi" w:cs="Franklin Gothic Demi"/>
        </w:rPr>
      </w:pPr>
    </w:p>
    <w:p w:rsidR="002D0BB6" w:rsidRPr="005B7628" w:rsidRDefault="002D0BB6" w:rsidP="005B7628">
      <w:pPr>
        <w:widowControl w:val="0"/>
        <w:spacing w:line="360" w:lineRule="auto"/>
        <w:jc w:val="both"/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6126"/>
      </w:tblGrid>
      <w:tr w:rsidR="00F4328F" w:rsidTr="005D2018">
        <w:tc>
          <w:tcPr>
            <w:tcW w:w="3652" w:type="dxa"/>
          </w:tcPr>
          <w:p w:rsidR="00F4328F" w:rsidRDefault="00F4328F" w:rsidP="005B7628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  <w:r w:rsidRPr="005B7628">
              <w:rPr>
                <w:rFonts w:ascii="Verdana" w:hAnsi="Verdana"/>
              </w:rPr>
              <w:t xml:space="preserve">Denominazione </w:t>
            </w:r>
            <w:r>
              <w:rPr>
                <w:rFonts w:ascii="Verdana" w:hAnsi="Verdana"/>
              </w:rPr>
              <w:t>Impresa</w:t>
            </w:r>
            <w:r w:rsidRPr="005B7628">
              <w:rPr>
                <w:rFonts w:ascii="Verdana" w:hAnsi="Verdana"/>
              </w:rPr>
              <w:t>/Ente</w:t>
            </w:r>
          </w:p>
        </w:tc>
        <w:tc>
          <w:tcPr>
            <w:tcW w:w="6126" w:type="dxa"/>
          </w:tcPr>
          <w:p w:rsidR="00F4328F" w:rsidRDefault="00F4328F" w:rsidP="005B7628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F4328F" w:rsidTr="005D2018">
        <w:tc>
          <w:tcPr>
            <w:tcW w:w="3652" w:type="dxa"/>
          </w:tcPr>
          <w:p w:rsidR="00F4328F" w:rsidRDefault="00F4328F" w:rsidP="005B7628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  <w:r w:rsidRPr="005B7628">
              <w:rPr>
                <w:rFonts w:ascii="Verdana" w:hAnsi="Verdana"/>
              </w:rPr>
              <w:t>Forma giuridica</w:t>
            </w:r>
            <w:r>
              <w:rPr>
                <w:rFonts w:ascii="Verdana" w:hAnsi="Verdana"/>
              </w:rPr>
              <w:t xml:space="preserve"> (per le imprese)</w:t>
            </w:r>
          </w:p>
        </w:tc>
        <w:tc>
          <w:tcPr>
            <w:tcW w:w="6126" w:type="dxa"/>
          </w:tcPr>
          <w:p w:rsidR="00F4328F" w:rsidRDefault="00F4328F" w:rsidP="005B7628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5D2018" w:rsidTr="005D2018">
        <w:tc>
          <w:tcPr>
            <w:tcW w:w="3652" w:type="dxa"/>
          </w:tcPr>
          <w:p w:rsidR="005D2018" w:rsidRPr="005B7628" w:rsidRDefault="005D2018" w:rsidP="005B7628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Denominazione Laboratorio</w:t>
            </w:r>
          </w:p>
        </w:tc>
        <w:tc>
          <w:tcPr>
            <w:tcW w:w="6126" w:type="dxa"/>
          </w:tcPr>
          <w:p w:rsidR="005D2018" w:rsidRDefault="005D2018" w:rsidP="005B7628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5D2018" w:rsidRDefault="005D2018" w:rsidP="005B7628">
      <w:pPr>
        <w:widowControl w:val="0"/>
        <w:spacing w:line="360" w:lineRule="auto"/>
        <w:jc w:val="both"/>
        <w:rPr>
          <w:rFonts w:ascii="Verdana" w:hAnsi="Verdana"/>
        </w:rPr>
      </w:pPr>
    </w:p>
    <w:p w:rsidR="00F4328F" w:rsidRDefault="005B7628" w:rsidP="005B7628">
      <w:pPr>
        <w:widowControl w:val="0"/>
        <w:spacing w:line="360" w:lineRule="auto"/>
        <w:jc w:val="both"/>
        <w:rPr>
          <w:rFonts w:ascii="Verdana" w:hAnsi="Verdana"/>
        </w:rPr>
      </w:pPr>
      <w:r w:rsidRPr="005B7628">
        <w:rPr>
          <w:rFonts w:ascii="Verdana" w:hAnsi="Verdana"/>
        </w:rPr>
        <w:t>Indirizzo</w:t>
      </w:r>
      <w:r w:rsidR="0056227D">
        <w:rPr>
          <w:rFonts w:ascii="Verdana" w:hAnsi="Verdana"/>
        </w:rPr>
        <w:t xml:space="preserve">: </w:t>
      </w:r>
    </w:p>
    <w:tbl>
      <w:tblPr>
        <w:tblStyle w:val="Grigliatabella"/>
        <w:tblW w:w="0" w:type="auto"/>
        <w:tblInd w:w="1242" w:type="dxa"/>
        <w:tblLook w:val="04A0" w:firstRow="1" w:lastRow="0" w:firstColumn="1" w:lastColumn="0" w:noHBand="0" w:noVBand="1"/>
      </w:tblPr>
      <w:tblGrid>
        <w:gridCol w:w="1134"/>
        <w:gridCol w:w="7402"/>
      </w:tblGrid>
      <w:tr w:rsidR="00F4328F" w:rsidTr="00F4328F">
        <w:tc>
          <w:tcPr>
            <w:tcW w:w="1134" w:type="dxa"/>
          </w:tcPr>
          <w:p w:rsidR="00F4328F" w:rsidRDefault="00F4328F" w:rsidP="005B7628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Via</w:t>
            </w:r>
          </w:p>
        </w:tc>
        <w:tc>
          <w:tcPr>
            <w:tcW w:w="7402" w:type="dxa"/>
          </w:tcPr>
          <w:p w:rsidR="00F4328F" w:rsidRDefault="00F4328F" w:rsidP="005B7628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F4328F" w:rsidTr="00F4328F">
        <w:tc>
          <w:tcPr>
            <w:tcW w:w="1134" w:type="dxa"/>
          </w:tcPr>
          <w:p w:rsidR="00F4328F" w:rsidRDefault="00F4328F" w:rsidP="005B7628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</w:t>
            </w:r>
          </w:p>
        </w:tc>
        <w:tc>
          <w:tcPr>
            <w:tcW w:w="7402" w:type="dxa"/>
          </w:tcPr>
          <w:p w:rsidR="00F4328F" w:rsidRDefault="00F4328F" w:rsidP="005B7628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F4328F" w:rsidTr="00F4328F">
        <w:tc>
          <w:tcPr>
            <w:tcW w:w="1134" w:type="dxa"/>
          </w:tcPr>
          <w:p w:rsidR="00F4328F" w:rsidRDefault="00F4328F" w:rsidP="00F4328F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Città</w:t>
            </w:r>
          </w:p>
        </w:tc>
        <w:tc>
          <w:tcPr>
            <w:tcW w:w="7402" w:type="dxa"/>
          </w:tcPr>
          <w:p w:rsidR="00F4328F" w:rsidRDefault="00F4328F" w:rsidP="005B7628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F4328F" w:rsidTr="00F4328F">
        <w:tc>
          <w:tcPr>
            <w:tcW w:w="1134" w:type="dxa"/>
          </w:tcPr>
          <w:p w:rsidR="00F4328F" w:rsidRDefault="00F4328F" w:rsidP="005B7628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Provincia</w:t>
            </w:r>
          </w:p>
        </w:tc>
        <w:tc>
          <w:tcPr>
            <w:tcW w:w="7402" w:type="dxa"/>
          </w:tcPr>
          <w:p w:rsidR="00F4328F" w:rsidRDefault="00F4328F" w:rsidP="005B7628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F4328F" w:rsidRPr="005B7628" w:rsidRDefault="00F4328F" w:rsidP="005B7628">
      <w:pPr>
        <w:widowControl w:val="0"/>
        <w:spacing w:line="360" w:lineRule="auto"/>
        <w:jc w:val="both"/>
        <w:rPr>
          <w:rFonts w:ascii="Verdana" w:hAnsi="Verdana"/>
        </w:rPr>
      </w:pPr>
    </w:p>
    <w:p w:rsidR="00F4328F" w:rsidRDefault="00F4328F" w:rsidP="00F4328F">
      <w:pPr>
        <w:widowControl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Referente:</w:t>
      </w:r>
    </w:p>
    <w:tbl>
      <w:tblPr>
        <w:tblStyle w:val="Grigliatabella"/>
        <w:tblW w:w="0" w:type="auto"/>
        <w:tblInd w:w="1242" w:type="dxa"/>
        <w:tblLook w:val="04A0" w:firstRow="1" w:lastRow="0" w:firstColumn="1" w:lastColumn="0" w:noHBand="0" w:noVBand="1"/>
      </w:tblPr>
      <w:tblGrid>
        <w:gridCol w:w="1164"/>
        <w:gridCol w:w="7402"/>
      </w:tblGrid>
      <w:tr w:rsidR="005D2018" w:rsidTr="00C72455">
        <w:tc>
          <w:tcPr>
            <w:tcW w:w="1164" w:type="dxa"/>
          </w:tcPr>
          <w:p w:rsidR="005D2018" w:rsidRDefault="005D2018" w:rsidP="006B23AC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Cognome </w:t>
            </w:r>
          </w:p>
        </w:tc>
        <w:tc>
          <w:tcPr>
            <w:tcW w:w="7402" w:type="dxa"/>
          </w:tcPr>
          <w:p w:rsidR="005D2018" w:rsidRDefault="005D2018" w:rsidP="006B23AC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5D2018" w:rsidTr="00C72455">
        <w:tc>
          <w:tcPr>
            <w:tcW w:w="1164" w:type="dxa"/>
          </w:tcPr>
          <w:p w:rsidR="005D2018" w:rsidRDefault="005D2018" w:rsidP="006B23AC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Nome</w:t>
            </w:r>
          </w:p>
        </w:tc>
        <w:tc>
          <w:tcPr>
            <w:tcW w:w="7402" w:type="dxa"/>
          </w:tcPr>
          <w:p w:rsidR="005D2018" w:rsidRDefault="005D2018" w:rsidP="006B23AC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F4328F" w:rsidTr="00C72455">
        <w:tc>
          <w:tcPr>
            <w:tcW w:w="1164" w:type="dxa"/>
          </w:tcPr>
          <w:p w:rsidR="00F4328F" w:rsidRDefault="00F4328F" w:rsidP="006B23AC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Telefono</w:t>
            </w:r>
          </w:p>
        </w:tc>
        <w:tc>
          <w:tcPr>
            <w:tcW w:w="7402" w:type="dxa"/>
          </w:tcPr>
          <w:p w:rsidR="00F4328F" w:rsidRDefault="00F4328F" w:rsidP="006B23AC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F4328F" w:rsidTr="00C72455">
        <w:tc>
          <w:tcPr>
            <w:tcW w:w="1164" w:type="dxa"/>
          </w:tcPr>
          <w:p w:rsidR="00F4328F" w:rsidRDefault="00F4328F" w:rsidP="006B23AC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Cellulare</w:t>
            </w:r>
          </w:p>
        </w:tc>
        <w:tc>
          <w:tcPr>
            <w:tcW w:w="7402" w:type="dxa"/>
          </w:tcPr>
          <w:p w:rsidR="00F4328F" w:rsidRDefault="00F4328F" w:rsidP="006B23AC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F4328F" w:rsidTr="00C72455">
        <w:tc>
          <w:tcPr>
            <w:tcW w:w="1164" w:type="dxa"/>
          </w:tcPr>
          <w:p w:rsidR="00F4328F" w:rsidRDefault="00F4328F" w:rsidP="006B23AC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Fax</w:t>
            </w:r>
          </w:p>
        </w:tc>
        <w:tc>
          <w:tcPr>
            <w:tcW w:w="7402" w:type="dxa"/>
          </w:tcPr>
          <w:p w:rsidR="00F4328F" w:rsidRDefault="00F4328F" w:rsidP="006B23AC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F4328F" w:rsidTr="00C72455">
        <w:tc>
          <w:tcPr>
            <w:tcW w:w="1164" w:type="dxa"/>
          </w:tcPr>
          <w:p w:rsidR="00F4328F" w:rsidRDefault="00F4328F" w:rsidP="006B23AC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e-mail</w:t>
            </w:r>
          </w:p>
        </w:tc>
        <w:tc>
          <w:tcPr>
            <w:tcW w:w="7402" w:type="dxa"/>
          </w:tcPr>
          <w:p w:rsidR="00F4328F" w:rsidRDefault="00F4328F" w:rsidP="006B23AC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5B7628" w:rsidRPr="005B7628" w:rsidRDefault="005B7628" w:rsidP="005B7628">
      <w:pPr>
        <w:widowControl w:val="0"/>
        <w:spacing w:line="360" w:lineRule="auto"/>
        <w:jc w:val="both"/>
        <w:rPr>
          <w:rFonts w:ascii="Verdana" w:hAnsi="Verdana"/>
        </w:rPr>
      </w:pPr>
    </w:p>
    <w:p w:rsidR="005D2018" w:rsidRDefault="005D2018" w:rsidP="005B7628">
      <w:pPr>
        <w:widowControl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Spettrometro:</w:t>
      </w:r>
    </w:p>
    <w:tbl>
      <w:tblPr>
        <w:tblStyle w:val="Grigliatabella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6344"/>
      </w:tblGrid>
      <w:tr w:rsidR="005D2018" w:rsidTr="005D2018">
        <w:tc>
          <w:tcPr>
            <w:tcW w:w="2268" w:type="dxa"/>
          </w:tcPr>
          <w:p w:rsidR="005D2018" w:rsidRDefault="005D2018" w:rsidP="006B23AC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Marca </w:t>
            </w:r>
          </w:p>
        </w:tc>
        <w:tc>
          <w:tcPr>
            <w:tcW w:w="6344" w:type="dxa"/>
          </w:tcPr>
          <w:p w:rsidR="005D2018" w:rsidRDefault="005D2018" w:rsidP="006B23AC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5D2018" w:rsidTr="005D2018">
        <w:tc>
          <w:tcPr>
            <w:tcW w:w="2268" w:type="dxa"/>
          </w:tcPr>
          <w:p w:rsidR="005D2018" w:rsidRDefault="005D2018" w:rsidP="006B23AC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Modello</w:t>
            </w:r>
          </w:p>
        </w:tc>
        <w:tc>
          <w:tcPr>
            <w:tcW w:w="6344" w:type="dxa"/>
          </w:tcPr>
          <w:p w:rsidR="005D2018" w:rsidRDefault="005D2018" w:rsidP="006B23AC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5D2018" w:rsidTr="005D2018">
        <w:tc>
          <w:tcPr>
            <w:tcW w:w="2268" w:type="dxa"/>
          </w:tcPr>
          <w:p w:rsidR="005D2018" w:rsidRDefault="005D2018" w:rsidP="006B23AC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Anno di costruzione</w:t>
            </w:r>
          </w:p>
        </w:tc>
        <w:tc>
          <w:tcPr>
            <w:tcW w:w="6344" w:type="dxa"/>
          </w:tcPr>
          <w:p w:rsidR="005D2018" w:rsidRDefault="005D2018" w:rsidP="006B23AC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5D2018" w:rsidTr="005D2018">
        <w:tc>
          <w:tcPr>
            <w:tcW w:w="2268" w:type="dxa"/>
          </w:tcPr>
          <w:p w:rsidR="005D2018" w:rsidRDefault="005D2018" w:rsidP="006B23AC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Campo magnetico</w:t>
            </w:r>
          </w:p>
        </w:tc>
        <w:tc>
          <w:tcPr>
            <w:tcW w:w="6344" w:type="dxa"/>
          </w:tcPr>
          <w:p w:rsidR="005D2018" w:rsidRDefault="005D2018" w:rsidP="006B23AC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5D2018" w:rsidTr="005D2018">
        <w:tc>
          <w:tcPr>
            <w:tcW w:w="2268" w:type="dxa"/>
          </w:tcPr>
          <w:p w:rsidR="005D2018" w:rsidRDefault="005D2018" w:rsidP="006B23AC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Sonda</w:t>
            </w:r>
          </w:p>
        </w:tc>
        <w:tc>
          <w:tcPr>
            <w:tcW w:w="6344" w:type="dxa"/>
          </w:tcPr>
          <w:p w:rsidR="005D2018" w:rsidRDefault="005D2018" w:rsidP="006B23AC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C72455" w:rsidRDefault="00C72455" w:rsidP="00C72455">
      <w:pPr>
        <w:widowControl w:val="0"/>
        <w:spacing w:line="360" w:lineRule="auto"/>
        <w:jc w:val="both"/>
        <w:rPr>
          <w:rFonts w:ascii="Verdana" w:hAnsi="Verdana"/>
        </w:rPr>
      </w:pPr>
    </w:p>
    <w:p w:rsidR="002D0BB6" w:rsidRDefault="002D0BB6" w:rsidP="002D0BB6">
      <w:pPr>
        <w:widowControl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Competenze del Laboratorio (aggiungere righe se necessario):</w:t>
      </w:r>
    </w:p>
    <w:tbl>
      <w:tblPr>
        <w:tblStyle w:val="Grigliatabella"/>
        <w:tblW w:w="0" w:type="auto"/>
        <w:tblInd w:w="1242" w:type="dxa"/>
        <w:tblLook w:val="04A0" w:firstRow="1" w:lastRow="0" w:firstColumn="1" w:lastColumn="0" w:noHBand="0" w:noVBand="1"/>
      </w:tblPr>
      <w:tblGrid>
        <w:gridCol w:w="3402"/>
        <w:gridCol w:w="5210"/>
      </w:tblGrid>
      <w:tr w:rsidR="002D0BB6" w:rsidTr="002D0BB6">
        <w:tc>
          <w:tcPr>
            <w:tcW w:w="3402" w:type="dxa"/>
          </w:tcPr>
          <w:p w:rsidR="002D0BB6" w:rsidRDefault="002D0BB6" w:rsidP="00502753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Matrice (es. latte, vino, olio, uva, ecc.)</w:t>
            </w:r>
          </w:p>
        </w:tc>
        <w:tc>
          <w:tcPr>
            <w:tcW w:w="5210" w:type="dxa"/>
          </w:tcPr>
          <w:p w:rsidR="002D0BB6" w:rsidRDefault="002D0BB6" w:rsidP="00502753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Problematica analitica in grado di affrontare (es. quantitativa di uno specifico metabolita, origine varietale, origine geografica, </w:t>
            </w:r>
            <w:proofErr w:type="spellStart"/>
            <w:r>
              <w:rPr>
                <w:rFonts w:ascii="Verdana" w:hAnsi="Verdana"/>
              </w:rPr>
              <w:t>shelf</w:t>
            </w:r>
            <w:proofErr w:type="spellEnd"/>
            <w:r>
              <w:rPr>
                <w:rFonts w:ascii="Verdana" w:hAnsi="Verdana"/>
              </w:rPr>
              <w:t xml:space="preserve"> life, ecc.)</w:t>
            </w:r>
          </w:p>
        </w:tc>
      </w:tr>
      <w:tr w:rsidR="002D0BB6" w:rsidTr="002D0BB6">
        <w:tc>
          <w:tcPr>
            <w:tcW w:w="3402" w:type="dxa"/>
          </w:tcPr>
          <w:p w:rsidR="002D0BB6" w:rsidRDefault="002D0BB6" w:rsidP="00502753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5210" w:type="dxa"/>
          </w:tcPr>
          <w:p w:rsidR="002D0BB6" w:rsidRDefault="002D0BB6" w:rsidP="00502753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2D0BB6" w:rsidTr="002D0BB6">
        <w:tc>
          <w:tcPr>
            <w:tcW w:w="3402" w:type="dxa"/>
          </w:tcPr>
          <w:p w:rsidR="002D0BB6" w:rsidRDefault="002D0BB6" w:rsidP="00502753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5210" w:type="dxa"/>
          </w:tcPr>
          <w:p w:rsidR="002D0BB6" w:rsidRDefault="002D0BB6" w:rsidP="00502753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2D0BB6" w:rsidTr="002D0BB6">
        <w:tc>
          <w:tcPr>
            <w:tcW w:w="3402" w:type="dxa"/>
          </w:tcPr>
          <w:p w:rsidR="002D0BB6" w:rsidRDefault="002D0BB6" w:rsidP="00502753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5210" w:type="dxa"/>
          </w:tcPr>
          <w:p w:rsidR="002D0BB6" w:rsidRDefault="002D0BB6" w:rsidP="00502753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2D0BB6" w:rsidTr="002D0BB6">
        <w:tc>
          <w:tcPr>
            <w:tcW w:w="3402" w:type="dxa"/>
          </w:tcPr>
          <w:p w:rsidR="002D0BB6" w:rsidRDefault="002D0BB6" w:rsidP="00502753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5210" w:type="dxa"/>
          </w:tcPr>
          <w:p w:rsidR="002D0BB6" w:rsidRDefault="002D0BB6" w:rsidP="00502753">
            <w:pPr>
              <w:widowControl w:val="0"/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7A1182" w:rsidRDefault="007A1182" w:rsidP="00C72455">
      <w:pPr>
        <w:widowControl w:val="0"/>
        <w:spacing w:line="360" w:lineRule="auto"/>
        <w:jc w:val="both"/>
        <w:rPr>
          <w:rFonts w:ascii="Verdana" w:hAnsi="Verdana"/>
        </w:rPr>
      </w:pPr>
    </w:p>
    <w:p w:rsidR="002D0BB6" w:rsidRDefault="002D0BB6" w:rsidP="00C72455">
      <w:pPr>
        <w:widowControl w:val="0"/>
        <w:spacing w:line="360" w:lineRule="auto"/>
        <w:jc w:val="both"/>
        <w:rPr>
          <w:rFonts w:ascii="Verdana" w:hAnsi="Verdana"/>
        </w:rPr>
      </w:pPr>
    </w:p>
    <w:p w:rsidR="00BE2683" w:rsidRDefault="00C72455" w:rsidP="00C72455">
      <w:pPr>
        <w:widowControl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Il sottoscritto </w:t>
      </w:r>
      <w:r w:rsidRPr="00BE2683">
        <w:rPr>
          <w:rFonts w:ascii="Verdana" w:hAnsi="Verdana"/>
          <w:i/>
        </w:rPr>
        <w:t>(Referente)</w:t>
      </w:r>
      <w:r>
        <w:rPr>
          <w:rFonts w:ascii="Verdana" w:hAnsi="Verdana"/>
        </w:rPr>
        <w:t xml:space="preserve"> chiede </w:t>
      </w:r>
      <w:r w:rsidR="00BE2683">
        <w:rPr>
          <w:rFonts w:ascii="Verdana" w:hAnsi="Verdana"/>
        </w:rPr>
        <w:t xml:space="preserve">la partecipazione </w:t>
      </w:r>
      <w:r w:rsidR="006023DA">
        <w:rPr>
          <w:rFonts w:ascii="Verdana" w:hAnsi="Verdana"/>
        </w:rPr>
        <w:t xml:space="preserve">al test di </w:t>
      </w:r>
      <w:proofErr w:type="spellStart"/>
      <w:r w:rsidR="006023DA">
        <w:rPr>
          <w:rFonts w:ascii="Verdana" w:hAnsi="Verdana"/>
        </w:rPr>
        <w:t>intecalibrazione</w:t>
      </w:r>
      <w:proofErr w:type="spellEnd"/>
      <w:r w:rsidR="006023DA">
        <w:rPr>
          <w:rFonts w:ascii="Verdana" w:hAnsi="Verdana"/>
        </w:rPr>
        <w:t xml:space="preserve"> di misure </w:t>
      </w:r>
      <w:proofErr w:type="spellStart"/>
      <w:r w:rsidR="006023DA">
        <w:rPr>
          <w:rFonts w:ascii="Verdana" w:hAnsi="Verdana"/>
        </w:rPr>
        <w:t>NMR</w:t>
      </w:r>
      <w:proofErr w:type="spellEnd"/>
      <w:r w:rsidR="00BE2683">
        <w:rPr>
          <w:rFonts w:ascii="Verdana" w:hAnsi="Verdana"/>
        </w:rPr>
        <w:t>, consapevole che la partecipazione è gratuita e non preve</w:t>
      </w:r>
      <w:r w:rsidR="006023DA">
        <w:rPr>
          <w:rFonts w:ascii="Verdana" w:hAnsi="Verdana"/>
        </w:rPr>
        <w:t>de compensi di natura economica</w:t>
      </w:r>
      <w:r w:rsidR="00BE2683">
        <w:rPr>
          <w:rFonts w:ascii="Verdana" w:hAnsi="Verdana"/>
        </w:rPr>
        <w:t>.</w:t>
      </w:r>
    </w:p>
    <w:p w:rsidR="007A1182" w:rsidRPr="005B7628" w:rsidRDefault="007A1182" w:rsidP="007A1182">
      <w:pPr>
        <w:widowControl w:val="0"/>
        <w:spacing w:line="360" w:lineRule="auto"/>
        <w:jc w:val="both"/>
        <w:rPr>
          <w:rFonts w:ascii="Verdana" w:hAnsi="Verdana"/>
        </w:rPr>
      </w:pPr>
      <w:r w:rsidRPr="005B7628">
        <w:rPr>
          <w:rFonts w:ascii="Verdana" w:hAnsi="Verdana"/>
        </w:rPr>
        <w:t xml:space="preserve">In ottemperanza al D. </w:t>
      </w:r>
      <w:proofErr w:type="spellStart"/>
      <w:r w:rsidRPr="005B7628">
        <w:rPr>
          <w:rFonts w:ascii="Verdana" w:hAnsi="Verdana"/>
        </w:rPr>
        <w:t>Lgs</w:t>
      </w:r>
      <w:proofErr w:type="spellEnd"/>
      <w:r w:rsidRPr="005B7628">
        <w:rPr>
          <w:rFonts w:ascii="Verdana" w:hAnsi="Verdana"/>
        </w:rPr>
        <w:t>. 196/</w:t>
      </w:r>
      <w:r>
        <w:rPr>
          <w:rFonts w:ascii="Verdana" w:hAnsi="Verdana"/>
        </w:rPr>
        <w:t>20</w:t>
      </w:r>
      <w:r w:rsidRPr="005B7628">
        <w:rPr>
          <w:rFonts w:ascii="Verdana" w:hAnsi="Verdana"/>
        </w:rPr>
        <w:t xml:space="preserve">03, la compilazione del presente modulo è da considerarsi quale specifica autorizzazione ad utilizzare </w:t>
      </w:r>
      <w:r>
        <w:rPr>
          <w:rFonts w:ascii="Verdana" w:hAnsi="Verdana"/>
        </w:rPr>
        <w:t>i dati</w:t>
      </w:r>
      <w:r w:rsidRPr="005B7628">
        <w:rPr>
          <w:rFonts w:ascii="Verdana" w:hAnsi="Verdana"/>
        </w:rPr>
        <w:t xml:space="preserve"> ivi contenute per gli scopi relativi all’iniziativa stessa.</w:t>
      </w:r>
    </w:p>
    <w:p w:rsidR="00BE2683" w:rsidRDefault="00BE2683" w:rsidP="00C72455">
      <w:pPr>
        <w:widowControl w:val="0"/>
        <w:spacing w:line="360" w:lineRule="auto"/>
        <w:jc w:val="both"/>
        <w:rPr>
          <w:rFonts w:ascii="Verdana" w:hAnsi="Verdana"/>
        </w:rPr>
      </w:pPr>
    </w:p>
    <w:p w:rsidR="00BE2683" w:rsidRDefault="00BE2683" w:rsidP="00C72455">
      <w:pPr>
        <w:widowControl w:val="0"/>
        <w:spacing w:line="360" w:lineRule="auto"/>
        <w:jc w:val="both"/>
        <w:rPr>
          <w:rFonts w:ascii="Verdana" w:hAnsi="Verdana"/>
        </w:rPr>
      </w:pPr>
    </w:p>
    <w:p w:rsidR="005B7628" w:rsidRPr="005B7628" w:rsidRDefault="005B7628" w:rsidP="005B7628">
      <w:pPr>
        <w:widowControl w:val="0"/>
        <w:spacing w:line="360" w:lineRule="auto"/>
        <w:jc w:val="both"/>
        <w:rPr>
          <w:rFonts w:ascii="Verdana" w:hAnsi="Verdana"/>
        </w:rPr>
      </w:pPr>
      <w:r w:rsidRPr="005B7628">
        <w:rPr>
          <w:rFonts w:ascii="Verdana" w:hAnsi="Verdana"/>
        </w:rPr>
        <w:t xml:space="preserve">Data </w:t>
      </w:r>
    </w:p>
    <w:p w:rsidR="005B7628" w:rsidRDefault="005B7628" w:rsidP="005B7628">
      <w:pPr>
        <w:widowControl w:val="0"/>
        <w:spacing w:line="360" w:lineRule="auto"/>
        <w:jc w:val="both"/>
        <w:rPr>
          <w:rFonts w:ascii="Verdana" w:hAnsi="Verdana"/>
        </w:rPr>
      </w:pPr>
    </w:p>
    <w:p w:rsidR="00BE2683" w:rsidRPr="005B7628" w:rsidRDefault="00BE2683" w:rsidP="005B7628">
      <w:pPr>
        <w:widowControl w:val="0"/>
        <w:spacing w:line="360" w:lineRule="auto"/>
        <w:jc w:val="both"/>
        <w:rPr>
          <w:rFonts w:ascii="Verdana" w:hAnsi="Verdana"/>
        </w:rPr>
      </w:pPr>
    </w:p>
    <w:p w:rsidR="005B7628" w:rsidRPr="005B7628" w:rsidRDefault="005B7628" w:rsidP="007A1182">
      <w:pPr>
        <w:widowControl w:val="0"/>
        <w:spacing w:line="360" w:lineRule="auto"/>
        <w:ind w:left="7080" w:firstLine="708"/>
        <w:jc w:val="both"/>
        <w:rPr>
          <w:rFonts w:ascii="Verdana" w:hAnsi="Verdana"/>
        </w:rPr>
      </w:pPr>
      <w:r w:rsidRPr="005B7628">
        <w:rPr>
          <w:rFonts w:ascii="Verdana" w:hAnsi="Verdana"/>
        </w:rPr>
        <w:t xml:space="preserve">Firma </w:t>
      </w:r>
    </w:p>
    <w:p w:rsidR="005B7628" w:rsidRDefault="005B7628" w:rsidP="005B7628">
      <w:pPr>
        <w:widowControl w:val="0"/>
        <w:spacing w:line="360" w:lineRule="auto"/>
        <w:jc w:val="both"/>
        <w:rPr>
          <w:rFonts w:ascii="Verdana" w:hAnsi="Verdana"/>
        </w:rPr>
      </w:pPr>
    </w:p>
    <w:sectPr w:rsidR="005B7628" w:rsidSect="005D201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376" w:rsidRDefault="00FB5376" w:rsidP="005D2018">
      <w:r>
        <w:separator/>
      </w:r>
    </w:p>
  </w:endnote>
  <w:endnote w:type="continuationSeparator" w:id="0">
    <w:p w:rsidR="00FB5376" w:rsidRDefault="00FB5376" w:rsidP="005D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8027"/>
      <w:docPartObj>
        <w:docPartGallery w:val="Page Numbers (Bottom of Page)"/>
        <w:docPartUnique/>
      </w:docPartObj>
    </w:sdtPr>
    <w:sdtEndPr/>
    <w:sdtContent>
      <w:sdt>
        <w:sdtPr>
          <w:id w:val="104734591"/>
          <w:docPartObj>
            <w:docPartGallery w:val="Page Numbers (Top of Page)"/>
            <w:docPartUnique/>
          </w:docPartObj>
        </w:sdtPr>
        <w:sdtEndPr/>
        <w:sdtContent>
          <w:p w:rsidR="005D2018" w:rsidRDefault="005D2018">
            <w:pPr>
              <w:pStyle w:val="Pidipagina"/>
              <w:jc w:val="right"/>
            </w:pPr>
            <w:r>
              <w:t xml:space="preserve">Pagina </w:t>
            </w:r>
            <w:r w:rsidR="000F33F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F33F6">
              <w:rPr>
                <w:b/>
                <w:sz w:val="24"/>
                <w:szCs w:val="24"/>
              </w:rPr>
              <w:fldChar w:fldCharType="separate"/>
            </w:r>
            <w:r w:rsidR="00F70546">
              <w:rPr>
                <w:b/>
                <w:noProof/>
              </w:rPr>
              <w:t>1</w:t>
            </w:r>
            <w:r w:rsidR="000F33F6">
              <w:rPr>
                <w:b/>
                <w:sz w:val="24"/>
                <w:szCs w:val="24"/>
              </w:rPr>
              <w:fldChar w:fldCharType="end"/>
            </w:r>
            <w:r>
              <w:t xml:space="preserve"> di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sdtContent>
      </w:sdt>
    </w:sdtContent>
  </w:sdt>
  <w:p w:rsidR="005D2018" w:rsidRDefault="005D201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376" w:rsidRDefault="00FB5376" w:rsidP="005D2018">
      <w:r>
        <w:separator/>
      </w:r>
    </w:p>
  </w:footnote>
  <w:footnote w:type="continuationSeparator" w:id="0">
    <w:p w:rsidR="00FB5376" w:rsidRDefault="00FB5376" w:rsidP="005D2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018" w:rsidRDefault="005D201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F0B7F"/>
    <w:multiLevelType w:val="hybridMultilevel"/>
    <w:tmpl w:val="602AC602"/>
    <w:lvl w:ilvl="0" w:tplc="EBFA8C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6659A"/>
    <w:multiLevelType w:val="hybridMultilevel"/>
    <w:tmpl w:val="0B8A2A8A"/>
    <w:lvl w:ilvl="0" w:tplc="43B293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9250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9207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FE51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B630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8A53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D621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92E0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1613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9466B99"/>
    <w:multiLevelType w:val="hybridMultilevel"/>
    <w:tmpl w:val="4D1483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5711AC"/>
    <w:multiLevelType w:val="hybridMultilevel"/>
    <w:tmpl w:val="6314524A"/>
    <w:lvl w:ilvl="0" w:tplc="5966FB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02E0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560D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0CE5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A28C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48F5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1000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8842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429B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E57"/>
    <w:rsid w:val="00074351"/>
    <w:rsid w:val="00087B4D"/>
    <w:rsid w:val="000A23C0"/>
    <w:rsid w:val="000A3C1E"/>
    <w:rsid w:val="000F33F6"/>
    <w:rsid w:val="001C5719"/>
    <w:rsid w:val="00215C80"/>
    <w:rsid w:val="00251D36"/>
    <w:rsid w:val="00254EE2"/>
    <w:rsid w:val="002706DB"/>
    <w:rsid w:val="002D0BB6"/>
    <w:rsid w:val="002F47BC"/>
    <w:rsid w:val="002F64E6"/>
    <w:rsid w:val="00354B33"/>
    <w:rsid w:val="00354E57"/>
    <w:rsid w:val="00382DA4"/>
    <w:rsid w:val="00400E16"/>
    <w:rsid w:val="00414DC9"/>
    <w:rsid w:val="004E0BF7"/>
    <w:rsid w:val="0056227D"/>
    <w:rsid w:val="005B7628"/>
    <w:rsid w:val="005D2018"/>
    <w:rsid w:val="006023DA"/>
    <w:rsid w:val="00627469"/>
    <w:rsid w:val="00627BDA"/>
    <w:rsid w:val="00641AFE"/>
    <w:rsid w:val="006E66FF"/>
    <w:rsid w:val="00757410"/>
    <w:rsid w:val="007A1182"/>
    <w:rsid w:val="008524DF"/>
    <w:rsid w:val="0085388E"/>
    <w:rsid w:val="008A1EFA"/>
    <w:rsid w:val="008C2CDA"/>
    <w:rsid w:val="00A05218"/>
    <w:rsid w:val="00A64200"/>
    <w:rsid w:val="00AD24AC"/>
    <w:rsid w:val="00AD5540"/>
    <w:rsid w:val="00AE2467"/>
    <w:rsid w:val="00BB20CB"/>
    <w:rsid w:val="00BE2683"/>
    <w:rsid w:val="00BE43D9"/>
    <w:rsid w:val="00C2188A"/>
    <w:rsid w:val="00C72455"/>
    <w:rsid w:val="00CA0D2C"/>
    <w:rsid w:val="00CD0CFF"/>
    <w:rsid w:val="00D7562C"/>
    <w:rsid w:val="00D77C20"/>
    <w:rsid w:val="00D911C7"/>
    <w:rsid w:val="00D962E2"/>
    <w:rsid w:val="00DD6FE0"/>
    <w:rsid w:val="00E1325A"/>
    <w:rsid w:val="00E73B27"/>
    <w:rsid w:val="00ED5569"/>
    <w:rsid w:val="00F4328F"/>
    <w:rsid w:val="00F43968"/>
    <w:rsid w:val="00F70546"/>
    <w:rsid w:val="00F70E6F"/>
    <w:rsid w:val="00F77D9C"/>
    <w:rsid w:val="00F80977"/>
    <w:rsid w:val="00F96B04"/>
    <w:rsid w:val="00FB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4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B76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43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D20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D201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20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201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705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o.lattarulo</dc:creator>
  <cp:lastModifiedBy>Pasquale Scapicchio</cp:lastModifiedBy>
  <cp:revision>4</cp:revision>
  <dcterms:created xsi:type="dcterms:W3CDTF">2012-07-11T09:30:00Z</dcterms:created>
  <dcterms:modified xsi:type="dcterms:W3CDTF">2012-07-26T07:19:00Z</dcterms:modified>
</cp:coreProperties>
</file>